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1B24F" w14:textId="77777777" w:rsidR="001C1FE3" w:rsidRPr="00D4769E" w:rsidRDefault="00B51F59" w:rsidP="001C1FE3">
      <w:pPr>
        <w:spacing w:after="0" w:line="240" w:lineRule="auto"/>
        <w:jc w:val="center"/>
        <w:rPr>
          <w:rFonts w:ascii="Franklin Gothic Book" w:hAnsi="Franklin Gothic Book"/>
          <w:b/>
          <w:sz w:val="24"/>
          <w:szCs w:val="24"/>
        </w:rPr>
      </w:pPr>
      <w:r w:rsidRPr="00D4769E">
        <w:rPr>
          <w:rFonts w:ascii="Franklin Gothic Book" w:hAnsi="Franklin Gothic Book"/>
          <w:noProof/>
        </w:rPr>
        <w:drawing>
          <wp:inline distT="0" distB="0" distL="0" distR="0" wp14:anchorId="389C17B4" wp14:editId="5746386B">
            <wp:extent cx="2286000" cy="7356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VU Logo 2016.jpg"/>
                    <pic:cNvPicPr/>
                  </pic:nvPicPr>
                  <pic:blipFill>
                    <a:blip r:embed="rId11">
                      <a:extLst>
                        <a:ext uri="{28A0092B-C50C-407E-A947-70E740481C1C}">
                          <a14:useLocalDpi xmlns:a14="http://schemas.microsoft.com/office/drawing/2010/main" val="0"/>
                        </a:ext>
                      </a:extLst>
                    </a:blip>
                    <a:stretch>
                      <a:fillRect/>
                    </a:stretch>
                  </pic:blipFill>
                  <pic:spPr>
                    <a:xfrm>
                      <a:off x="0" y="0"/>
                      <a:ext cx="2286000" cy="735676"/>
                    </a:xfrm>
                    <a:prstGeom prst="rect">
                      <a:avLst/>
                    </a:prstGeom>
                  </pic:spPr>
                </pic:pic>
              </a:graphicData>
            </a:graphic>
          </wp:inline>
        </w:drawing>
      </w:r>
    </w:p>
    <w:p w14:paraId="0722353A" w14:textId="77777777" w:rsidR="00B51F59" w:rsidRPr="00D4769E" w:rsidRDefault="00B51F59" w:rsidP="001C1FE3">
      <w:pPr>
        <w:spacing w:after="0" w:line="240" w:lineRule="auto"/>
        <w:jc w:val="center"/>
        <w:rPr>
          <w:rFonts w:ascii="Franklin Gothic Book" w:hAnsi="Franklin Gothic Book"/>
          <w:b/>
          <w:sz w:val="24"/>
          <w:szCs w:val="24"/>
        </w:rPr>
      </w:pPr>
    </w:p>
    <w:p w14:paraId="4660B235" w14:textId="77777777" w:rsidR="00B51F59" w:rsidRPr="00D4769E" w:rsidRDefault="00B51F59" w:rsidP="001C1FE3">
      <w:pPr>
        <w:spacing w:after="0" w:line="240" w:lineRule="auto"/>
        <w:jc w:val="center"/>
        <w:rPr>
          <w:rFonts w:ascii="Franklin Gothic Book" w:hAnsi="Franklin Gothic Book"/>
          <w:b/>
          <w:sz w:val="24"/>
          <w:szCs w:val="24"/>
        </w:rPr>
      </w:pPr>
      <w:r w:rsidRPr="00D4769E">
        <w:rPr>
          <w:rFonts w:ascii="Franklin Gothic Book" w:hAnsi="Franklin Gothic Book"/>
          <w:b/>
          <w:sz w:val="24"/>
          <w:szCs w:val="24"/>
        </w:rPr>
        <w:t>Senate</w:t>
      </w:r>
    </w:p>
    <w:p w14:paraId="06A187AE" w14:textId="77777777" w:rsidR="00B51F59" w:rsidRPr="00D4769E" w:rsidRDefault="00B51F59" w:rsidP="001C1FE3">
      <w:pPr>
        <w:spacing w:after="0" w:line="240" w:lineRule="auto"/>
        <w:jc w:val="center"/>
        <w:rPr>
          <w:rFonts w:ascii="Franklin Gothic Book" w:hAnsi="Franklin Gothic Book"/>
          <w:b/>
          <w:sz w:val="24"/>
          <w:szCs w:val="24"/>
        </w:rPr>
      </w:pPr>
    </w:p>
    <w:tbl>
      <w:tblPr>
        <w:tblStyle w:val="TableGrid"/>
        <w:tblW w:w="0" w:type="auto"/>
        <w:tblLook w:val="04A0" w:firstRow="1" w:lastRow="0" w:firstColumn="1" w:lastColumn="0" w:noHBand="0" w:noVBand="1"/>
      </w:tblPr>
      <w:tblGrid>
        <w:gridCol w:w="3168"/>
        <w:gridCol w:w="6390"/>
      </w:tblGrid>
      <w:tr w:rsidR="00B51F59" w:rsidRPr="00D4769E" w14:paraId="6F84F76D" w14:textId="77777777" w:rsidTr="00B51F59">
        <w:tc>
          <w:tcPr>
            <w:tcW w:w="3168" w:type="dxa"/>
          </w:tcPr>
          <w:p w14:paraId="7DDECB50" w14:textId="77777777" w:rsidR="00B51F59" w:rsidRPr="00D4769E" w:rsidRDefault="00B51F59" w:rsidP="00C142DD">
            <w:pPr>
              <w:rPr>
                <w:rFonts w:ascii="Franklin Gothic Book" w:hAnsi="Franklin Gothic Book" w:cs="Arial"/>
                <w:sz w:val="24"/>
                <w:szCs w:val="24"/>
              </w:rPr>
            </w:pPr>
            <w:r w:rsidRPr="00D4769E">
              <w:rPr>
                <w:rFonts w:ascii="Franklin Gothic Book" w:hAnsi="Franklin Gothic Book" w:cs="Arial"/>
                <w:sz w:val="24"/>
                <w:szCs w:val="24"/>
              </w:rPr>
              <w:t>Policy Name</w:t>
            </w:r>
          </w:p>
        </w:tc>
        <w:tc>
          <w:tcPr>
            <w:tcW w:w="6390" w:type="dxa"/>
          </w:tcPr>
          <w:p w14:paraId="672AC99A" w14:textId="77777777" w:rsidR="00B51F59" w:rsidRPr="00D4769E" w:rsidRDefault="00B51F59" w:rsidP="002817AF">
            <w:pPr>
              <w:rPr>
                <w:rFonts w:ascii="Franklin Gothic Book" w:hAnsi="Franklin Gothic Book" w:cs="Arial"/>
                <w:sz w:val="24"/>
                <w:szCs w:val="24"/>
              </w:rPr>
            </w:pPr>
            <w:r w:rsidRPr="00D4769E">
              <w:rPr>
                <w:rFonts w:ascii="Franklin Gothic Book" w:hAnsi="Franklin Gothic Book"/>
                <w:b/>
                <w:sz w:val="24"/>
                <w:szCs w:val="24"/>
              </w:rPr>
              <w:t>Faculty Release Time Awards</w:t>
            </w:r>
          </w:p>
        </w:tc>
      </w:tr>
      <w:tr w:rsidR="001C1FE3" w:rsidRPr="00D4769E" w14:paraId="35996E19" w14:textId="77777777" w:rsidTr="00B51F59">
        <w:tc>
          <w:tcPr>
            <w:tcW w:w="3168" w:type="dxa"/>
          </w:tcPr>
          <w:p w14:paraId="5B1512AC" w14:textId="77777777" w:rsidR="001C1FE3" w:rsidRPr="00D4769E" w:rsidRDefault="00B51F59" w:rsidP="00C142DD">
            <w:pPr>
              <w:rPr>
                <w:rFonts w:ascii="Franklin Gothic Book" w:hAnsi="Franklin Gothic Book" w:cs="Arial"/>
                <w:sz w:val="24"/>
                <w:szCs w:val="24"/>
              </w:rPr>
            </w:pPr>
            <w:r w:rsidRPr="00D4769E">
              <w:rPr>
                <w:rFonts w:ascii="Franklin Gothic Book" w:hAnsi="Franklin Gothic Book" w:cs="Arial"/>
                <w:sz w:val="24"/>
                <w:szCs w:val="24"/>
              </w:rPr>
              <w:t>Policy Number</w:t>
            </w:r>
          </w:p>
        </w:tc>
        <w:tc>
          <w:tcPr>
            <w:tcW w:w="6390" w:type="dxa"/>
          </w:tcPr>
          <w:p w14:paraId="527A36E9" w14:textId="77777777" w:rsidR="001C1FE3" w:rsidRPr="00D4769E" w:rsidRDefault="00B51F59" w:rsidP="002817AF">
            <w:pPr>
              <w:rPr>
                <w:rFonts w:ascii="Franklin Gothic Book" w:hAnsi="Franklin Gothic Book" w:cs="Arial"/>
                <w:sz w:val="24"/>
                <w:szCs w:val="24"/>
              </w:rPr>
            </w:pPr>
            <w:r w:rsidRPr="00D4769E">
              <w:rPr>
                <w:rFonts w:ascii="Franklin Gothic Book" w:hAnsi="Franklin Gothic Book" w:cs="Arial"/>
                <w:sz w:val="24"/>
                <w:szCs w:val="24"/>
              </w:rPr>
              <w:t>CRP 2012-001 [</w:t>
            </w:r>
            <w:r w:rsidR="00E517C0" w:rsidRPr="00D4769E">
              <w:rPr>
                <w:rFonts w:ascii="Franklin Gothic Book" w:hAnsi="Franklin Gothic Book" w:cs="Arial"/>
                <w:sz w:val="24"/>
                <w:szCs w:val="24"/>
              </w:rPr>
              <w:t>CR</w:t>
            </w:r>
            <w:r w:rsidR="007E6486" w:rsidRPr="00D4769E">
              <w:rPr>
                <w:rFonts w:ascii="Franklin Gothic Book" w:hAnsi="Franklin Gothic Book" w:cs="Arial"/>
                <w:sz w:val="24"/>
                <w:szCs w:val="24"/>
              </w:rPr>
              <w:t>P.</w:t>
            </w:r>
            <w:r w:rsidR="00BF7464" w:rsidRPr="00D4769E">
              <w:rPr>
                <w:rFonts w:ascii="Franklin Gothic Book" w:hAnsi="Franklin Gothic Book" w:cs="Arial"/>
                <w:sz w:val="24"/>
                <w:szCs w:val="24"/>
              </w:rPr>
              <w:t>POL.007</w:t>
            </w:r>
            <w:r w:rsidRPr="00D4769E">
              <w:rPr>
                <w:rFonts w:ascii="Franklin Gothic Book" w:hAnsi="Franklin Gothic Book" w:cs="Arial"/>
                <w:sz w:val="24"/>
                <w:szCs w:val="24"/>
              </w:rPr>
              <w:t>]</w:t>
            </w:r>
          </w:p>
        </w:tc>
      </w:tr>
      <w:tr w:rsidR="001C1FE3" w:rsidRPr="00D4769E" w14:paraId="32859774" w14:textId="77777777" w:rsidTr="00B51F59">
        <w:tc>
          <w:tcPr>
            <w:tcW w:w="3168" w:type="dxa"/>
          </w:tcPr>
          <w:p w14:paraId="5A218CAC" w14:textId="77777777" w:rsidR="001C1FE3" w:rsidRPr="00D4769E" w:rsidRDefault="00B51F59" w:rsidP="00C142DD">
            <w:pPr>
              <w:rPr>
                <w:rFonts w:ascii="Franklin Gothic Book" w:hAnsi="Franklin Gothic Book" w:cs="Arial"/>
                <w:sz w:val="24"/>
                <w:szCs w:val="24"/>
              </w:rPr>
            </w:pPr>
            <w:r w:rsidRPr="00D4769E">
              <w:rPr>
                <w:rFonts w:ascii="Franklin Gothic Book" w:hAnsi="Franklin Gothic Book" w:cs="Arial"/>
                <w:sz w:val="24"/>
                <w:szCs w:val="24"/>
              </w:rPr>
              <w:t>Origin</w:t>
            </w:r>
          </w:p>
        </w:tc>
        <w:tc>
          <w:tcPr>
            <w:tcW w:w="6390" w:type="dxa"/>
          </w:tcPr>
          <w:p w14:paraId="541E8949" w14:textId="77777777" w:rsidR="001C1FE3" w:rsidRPr="00D4769E" w:rsidRDefault="00DF7DD3" w:rsidP="00DF7DD3">
            <w:pPr>
              <w:rPr>
                <w:rFonts w:ascii="Franklin Gothic Book" w:hAnsi="Franklin Gothic Book" w:cs="Arial"/>
                <w:b/>
                <w:sz w:val="24"/>
                <w:szCs w:val="24"/>
              </w:rPr>
            </w:pPr>
            <w:r w:rsidRPr="00D4769E">
              <w:rPr>
                <w:rFonts w:ascii="Franklin Gothic Book" w:hAnsi="Franklin Gothic Book"/>
                <w:b/>
                <w:sz w:val="24"/>
                <w:szCs w:val="24"/>
              </w:rPr>
              <w:fldChar w:fldCharType="begin"/>
            </w:r>
            <w:r w:rsidRPr="00D4769E">
              <w:rPr>
                <w:rFonts w:ascii="Franklin Gothic Book" w:hAnsi="Franklin Gothic Book"/>
                <w:b/>
                <w:sz w:val="24"/>
                <w:szCs w:val="24"/>
              </w:rPr>
              <w:instrText xml:space="preserve"> SEQ CHAPTER \h \r 1</w:instrText>
            </w:r>
            <w:r w:rsidRPr="00D4769E">
              <w:rPr>
                <w:rFonts w:ascii="Franklin Gothic Book" w:hAnsi="Franklin Gothic Book"/>
                <w:b/>
                <w:sz w:val="24"/>
                <w:szCs w:val="24"/>
              </w:rPr>
              <w:fldChar w:fldCharType="end"/>
            </w:r>
            <w:r w:rsidR="00B51F59" w:rsidRPr="00D4769E">
              <w:rPr>
                <w:rFonts w:ascii="Franklin Gothic Book" w:hAnsi="Franklin Gothic Book"/>
                <w:b/>
                <w:sz w:val="24"/>
                <w:szCs w:val="24"/>
              </w:rPr>
              <w:t>Committee on Research and Publications</w:t>
            </w:r>
          </w:p>
        </w:tc>
      </w:tr>
      <w:tr w:rsidR="003243A7" w:rsidRPr="00D4769E" w14:paraId="07CEBE4D" w14:textId="77777777" w:rsidTr="00B51F59">
        <w:tc>
          <w:tcPr>
            <w:tcW w:w="3168" w:type="dxa"/>
          </w:tcPr>
          <w:p w14:paraId="4A100020" w14:textId="77777777" w:rsidR="003243A7" w:rsidRPr="00D4769E" w:rsidRDefault="00B51F59" w:rsidP="00C142DD">
            <w:pPr>
              <w:rPr>
                <w:rFonts w:ascii="Franklin Gothic Book" w:hAnsi="Franklin Gothic Book" w:cs="Arial"/>
                <w:sz w:val="24"/>
                <w:szCs w:val="24"/>
              </w:rPr>
            </w:pPr>
            <w:r w:rsidRPr="00D4769E">
              <w:rPr>
                <w:rFonts w:ascii="Franklin Gothic Book" w:hAnsi="Franklin Gothic Book" w:cs="Arial"/>
                <w:sz w:val="24"/>
                <w:szCs w:val="24"/>
              </w:rPr>
              <w:t>Authority</w:t>
            </w:r>
          </w:p>
        </w:tc>
        <w:tc>
          <w:tcPr>
            <w:tcW w:w="6390" w:type="dxa"/>
          </w:tcPr>
          <w:p w14:paraId="62E1B44C" w14:textId="77777777" w:rsidR="003243A7" w:rsidRPr="00D4769E" w:rsidRDefault="00B51F59" w:rsidP="00F973C8">
            <w:pPr>
              <w:rPr>
                <w:rFonts w:ascii="Franklin Gothic Book" w:hAnsi="Franklin Gothic Book"/>
                <w:sz w:val="24"/>
                <w:szCs w:val="24"/>
              </w:rPr>
            </w:pPr>
            <w:r w:rsidRPr="00D4769E">
              <w:rPr>
                <w:rFonts w:ascii="Franklin Gothic Book" w:hAnsi="Franklin Gothic Book"/>
                <w:sz w:val="24"/>
                <w:szCs w:val="24"/>
              </w:rPr>
              <w:t>Senate</w:t>
            </w:r>
          </w:p>
        </w:tc>
      </w:tr>
      <w:tr w:rsidR="00B51F59" w:rsidRPr="00D4769E" w14:paraId="56E5D8E9" w14:textId="77777777" w:rsidTr="00B51F59">
        <w:tc>
          <w:tcPr>
            <w:tcW w:w="3168" w:type="dxa"/>
          </w:tcPr>
          <w:p w14:paraId="216738A9" w14:textId="77777777" w:rsidR="00B51F59" w:rsidRPr="00D4769E" w:rsidRDefault="00B51F59" w:rsidP="00C142DD">
            <w:pPr>
              <w:rPr>
                <w:rFonts w:ascii="Franklin Gothic Book" w:hAnsi="Franklin Gothic Book" w:cs="Arial"/>
                <w:sz w:val="24"/>
                <w:szCs w:val="24"/>
              </w:rPr>
            </w:pPr>
            <w:r w:rsidRPr="00D4769E">
              <w:rPr>
                <w:rFonts w:ascii="Franklin Gothic Book" w:hAnsi="Franklin Gothic Book" w:cs="Arial"/>
                <w:sz w:val="24"/>
                <w:szCs w:val="24"/>
              </w:rPr>
              <w:t>Date of Original Approval</w:t>
            </w:r>
          </w:p>
        </w:tc>
        <w:tc>
          <w:tcPr>
            <w:tcW w:w="6390" w:type="dxa"/>
          </w:tcPr>
          <w:p w14:paraId="0FF57713" w14:textId="77777777" w:rsidR="00B51F59" w:rsidRPr="00D4769E" w:rsidRDefault="00B51F59" w:rsidP="00F973C8">
            <w:pPr>
              <w:rPr>
                <w:rFonts w:ascii="Franklin Gothic Book" w:hAnsi="Franklin Gothic Book"/>
                <w:sz w:val="24"/>
                <w:szCs w:val="24"/>
              </w:rPr>
            </w:pPr>
            <w:r w:rsidRPr="00D4769E">
              <w:rPr>
                <w:rFonts w:ascii="Franklin Gothic Book" w:hAnsi="Franklin Gothic Book"/>
                <w:sz w:val="24"/>
                <w:szCs w:val="24"/>
              </w:rPr>
              <w:t>March 26, 2007</w:t>
            </w:r>
          </w:p>
        </w:tc>
      </w:tr>
      <w:tr w:rsidR="00B51F59" w:rsidRPr="00D4769E" w14:paraId="712237F0" w14:textId="77777777" w:rsidTr="00B51F59">
        <w:tc>
          <w:tcPr>
            <w:tcW w:w="3168" w:type="dxa"/>
          </w:tcPr>
          <w:p w14:paraId="4ABF47A6" w14:textId="77777777" w:rsidR="00B51F59" w:rsidRPr="00D4769E" w:rsidRDefault="00B51F59" w:rsidP="00C142DD">
            <w:pPr>
              <w:rPr>
                <w:rFonts w:ascii="Franklin Gothic Book" w:hAnsi="Franklin Gothic Book" w:cs="Arial"/>
                <w:sz w:val="24"/>
                <w:szCs w:val="24"/>
              </w:rPr>
            </w:pPr>
            <w:r w:rsidRPr="00D4769E">
              <w:rPr>
                <w:rFonts w:ascii="Franklin Gothic Book" w:hAnsi="Franklin Gothic Book" w:cs="Arial"/>
                <w:sz w:val="24"/>
                <w:szCs w:val="24"/>
              </w:rPr>
              <w:t>Supersedes</w:t>
            </w:r>
          </w:p>
        </w:tc>
        <w:tc>
          <w:tcPr>
            <w:tcW w:w="6390" w:type="dxa"/>
          </w:tcPr>
          <w:p w14:paraId="272C7F73" w14:textId="77777777" w:rsidR="00B51F59" w:rsidRPr="00D4769E" w:rsidRDefault="00B51F59" w:rsidP="00F973C8">
            <w:pPr>
              <w:rPr>
                <w:rFonts w:ascii="Franklin Gothic Book" w:hAnsi="Franklin Gothic Book"/>
                <w:sz w:val="24"/>
                <w:szCs w:val="24"/>
              </w:rPr>
            </w:pPr>
          </w:p>
        </w:tc>
      </w:tr>
      <w:tr w:rsidR="00B51F59" w:rsidRPr="00D4769E" w14:paraId="3CA1D4BB" w14:textId="77777777" w:rsidTr="00B51F59">
        <w:tc>
          <w:tcPr>
            <w:tcW w:w="3168" w:type="dxa"/>
          </w:tcPr>
          <w:p w14:paraId="48C8F83C" w14:textId="77777777" w:rsidR="00B51F59" w:rsidRPr="00D4769E" w:rsidRDefault="00B51F59" w:rsidP="00C142DD">
            <w:pPr>
              <w:rPr>
                <w:rFonts w:ascii="Franklin Gothic Book" w:hAnsi="Franklin Gothic Book" w:cs="Arial"/>
                <w:sz w:val="24"/>
                <w:szCs w:val="24"/>
              </w:rPr>
            </w:pPr>
            <w:r w:rsidRPr="00D4769E">
              <w:rPr>
                <w:rFonts w:ascii="Franklin Gothic Book" w:hAnsi="Franklin Gothic Book" w:cs="Arial"/>
                <w:sz w:val="24"/>
                <w:szCs w:val="24"/>
              </w:rPr>
              <w:t>Last Updated</w:t>
            </w:r>
          </w:p>
        </w:tc>
        <w:tc>
          <w:tcPr>
            <w:tcW w:w="6390" w:type="dxa"/>
          </w:tcPr>
          <w:p w14:paraId="60E7EDFC" w14:textId="77777777" w:rsidR="00B51F59" w:rsidRPr="00D4769E" w:rsidRDefault="00B51F59" w:rsidP="00F973C8">
            <w:pPr>
              <w:rPr>
                <w:rFonts w:ascii="Franklin Gothic Book" w:hAnsi="Franklin Gothic Book"/>
                <w:sz w:val="24"/>
                <w:szCs w:val="24"/>
              </w:rPr>
            </w:pPr>
            <w:r w:rsidRPr="00D4769E">
              <w:rPr>
                <w:rFonts w:ascii="Franklin Gothic Book" w:hAnsi="Franklin Gothic Book" w:cs="Arial"/>
                <w:sz w:val="24"/>
                <w:szCs w:val="24"/>
              </w:rPr>
              <w:t>October 29, 2012</w:t>
            </w:r>
          </w:p>
        </w:tc>
      </w:tr>
      <w:tr w:rsidR="001C1FE3" w:rsidRPr="00D4769E" w14:paraId="0B2705A8" w14:textId="77777777" w:rsidTr="00B51F59">
        <w:tc>
          <w:tcPr>
            <w:tcW w:w="3168" w:type="dxa"/>
          </w:tcPr>
          <w:p w14:paraId="276AF143" w14:textId="77777777" w:rsidR="001C1FE3" w:rsidRPr="00D4769E" w:rsidRDefault="001C1FE3" w:rsidP="00C142DD">
            <w:pPr>
              <w:rPr>
                <w:rFonts w:ascii="Franklin Gothic Book" w:hAnsi="Franklin Gothic Book" w:cs="Arial"/>
                <w:sz w:val="24"/>
                <w:szCs w:val="24"/>
              </w:rPr>
            </w:pPr>
            <w:r w:rsidRPr="00D4769E">
              <w:rPr>
                <w:rFonts w:ascii="Franklin Gothic Book" w:hAnsi="Franklin Gothic Book" w:cs="Arial"/>
                <w:sz w:val="24"/>
                <w:szCs w:val="24"/>
              </w:rPr>
              <w:t>Effective Date</w:t>
            </w:r>
          </w:p>
        </w:tc>
        <w:tc>
          <w:tcPr>
            <w:tcW w:w="6390" w:type="dxa"/>
          </w:tcPr>
          <w:p w14:paraId="4CB65D53" w14:textId="77777777" w:rsidR="001C1FE3" w:rsidRPr="00D4769E" w:rsidRDefault="00D4769E" w:rsidP="00B51F59">
            <w:pPr>
              <w:rPr>
                <w:rFonts w:ascii="Franklin Gothic Book" w:hAnsi="Franklin Gothic Book" w:cs="Arial"/>
                <w:sz w:val="24"/>
                <w:szCs w:val="24"/>
              </w:rPr>
            </w:pPr>
            <w:r w:rsidRPr="00D4769E">
              <w:rPr>
                <w:rFonts w:ascii="Franklin Gothic Book" w:hAnsi="Franklin Gothic Book" w:cs="Arial"/>
                <w:sz w:val="24"/>
                <w:szCs w:val="24"/>
              </w:rPr>
              <w:t>when approved by Senate</w:t>
            </w:r>
          </w:p>
        </w:tc>
      </w:tr>
      <w:tr w:rsidR="001C1FE3" w:rsidRPr="00D4769E" w14:paraId="5911468B" w14:textId="77777777" w:rsidTr="00B51F59">
        <w:tc>
          <w:tcPr>
            <w:tcW w:w="3168" w:type="dxa"/>
          </w:tcPr>
          <w:p w14:paraId="7310C2F6" w14:textId="77777777" w:rsidR="001C1FE3" w:rsidRPr="00D4769E" w:rsidRDefault="00B51F59" w:rsidP="00C142DD">
            <w:pPr>
              <w:rPr>
                <w:rFonts w:ascii="Franklin Gothic Book" w:hAnsi="Franklin Gothic Book" w:cs="Arial"/>
                <w:sz w:val="24"/>
                <w:szCs w:val="24"/>
              </w:rPr>
            </w:pPr>
            <w:r w:rsidRPr="00D4769E">
              <w:rPr>
                <w:rFonts w:ascii="Franklin Gothic Book" w:hAnsi="Franklin Gothic Book" w:cs="Arial"/>
                <w:sz w:val="24"/>
                <w:szCs w:val="24"/>
              </w:rPr>
              <w:t>Review/Retirement Date</w:t>
            </w:r>
          </w:p>
        </w:tc>
        <w:tc>
          <w:tcPr>
            <w:tcW w:w="6390" w:type="dxa"/>
          </w:tcPr>
          <w:p w14:paraId="65145BC3" w14:textId="77777777" w:rsidR="001C1FE3" w:rsidRPr="00D4769E" w:rsidRDefault="00D4769E" w:rsidP="007E6486">
            <w:pPr>
              <w:rPr>
                <w:rFonts w:ascii="Franklin Gothic Book" w:hAnsi="Franklin Gothic Book" w:cs="Arial"/>
                <w:sz w:val="24"/>
                <w:szCs w:val="24"/>
              </w:rPr>
            </w:pPr>
            <w:r w:rsidRPr="00D4769E">
              <w:rPr>
                <w:rFonts w:ascii="Franklin Gothic Book" w:hAnsi="Franklin Gothic Book" w:cs="Arial"/>
                <w:sz w:val="24"/>
                <w:szCs w:val="24"/>
              </w:rPr>
              <w:t>2024</w:t>
            </w:r>
          </w:p>
        </w:tc>
      </w:tr>
      <w:tr w:rsidR="00203CFA" w:rsidRPr="00D4769E" w14:paraId="36E6F7C3" w14:textId="77777777" w:rsidTr="00B51F59">
        <w:tc>
          <w:tcPr>
            <w:tcW w:w="3168" w:type="dxa"/>
          </w:tcPr>
          <w:p w14:paraId="06CC2242" w14:textId="77777777" w:rsidR="00203CFA" w:rsidRPr="00D4769E" w:rsidRDefault="00B51F59" w:rsidP="00C142DD">
            <w:pPr>
              <w:rPr>
                <w:rFonts w:ascii="Franklin Gothic Book" w:hAnsi="Franklin Gothic Book" w:cs="Arial"/>
                <w:sz w:val="24"/>
                <w:szCs w:val="24"/>
              </w:rPr>
            </w:pPr>
            <w:r w:rsidRPr="00D4769E">
              <w:rPr>
                <w:rFonts w:ascii="Franklin Gothic Book" w:hAnsi="Franklin Gothic Book" w:cs="Arial"/>
                <w:sz w:val="24"/>
                <w:szCs w:val="24"/>
              </w:rPr>
              <w:t>Responsibility for Revision</w:t>
            </w:r>
          </w:p>
        </w:tc>
        <w:tc>
          <w:tcPr>
            <w:tcW w:w="6390" w:type="dxa"/>
          </w:tcPr>
          <w:p w14:paraId="604AF6B2" w14:textId="77777777" w:rsidR="00203CFA" w:rsidRPr="00D4769E" w:rsidRDefault="00B51F59" w:rsidP="00DD0907">
            <w:pPr>
              <w:rPr>
                <w:rFonts w:ascii="Franklin Gothic Book" w:hAnsi="Franklin Gothic Book" w:cs="Arial"/>
                <w:sz w:val="24"/>
                <w:szCs w:val="24"/>
              </w:rPr>
            </w:pPr>
            <w:r w:rsidRPr="00D4769E">
              <w:rPr>
                <w:rFonts w:ascii="Franklin Gothic Book" w:hAnsi="Franklin Gothic Book" w:cs="Arial"/>
                <w:sz w:val="24"/>
                <w:szCs w:val="24"/>
              </w:rPr>
              <w:t>Chair, CRP</w:t>
            </w:r>
          </w:p>
        </w:tc>
      </w:tr>
      <w:tr w:rsidR="00203CFA" w:rsidRPr="00D4769E" w14:paraId="7D23FE3A" w14:textId="77777777" w:rsidTr="00B51F59">
        <w:tc>
          <w:tcPr>
            <w:tcW w:w="3168" w:type="dxa"/>
          </w:tcPr>
          <w:p w14:paraId="55BBB94C" w14:textId="77777777" w:rsidR="00203CFA" w:rsidRPr="00D4769E" w:rsidRDefault="00B51F59" w:rsidP="00C142DD">
            <w:pPr>
              <w:rPr>
                <w:rFonts w:ascii="Franklin Gothic Book" w:hAnsi="Franklin Gothic Book" w:cs="Arial"/>
                <w:sz w:val="24"/>
                <w:szCs w:val="24"/>
              </w:rPr>
            </w:pPr>
            <w:r w:rsidRPr="00D4769E">
              <w:rPr>
                <w:rFonts w:ascii="Franklin Gothic Book" w:hAnsi="Franklin Gothic Book" w:cs="Arial"/>
                <w:sz w:val="24"/>
                <w:szCs w:val="24"/>
              </w:rPr>
              <w:t>Responsibility for Revision</w:t>
            </w:r>
          </w:p>
        </w:tc>
        <w:tc>
          <w:tcPr>
            <w:tcW w:w="6390" w:type="dxa"/>
          </w:tcPr>
          <w:p w14:paraId="1DC08110" w14:textId="77777777" w:rsidR="00203CFA" w:rsidRPr="00D4769E" w:rsidRDefault="00B51F59" w:rsidP="00E517C0">
            <w:pPr>
              <w:rPr>
                <w:rFonts w:ascii="Franklin Gothic Book" w:hAnsi="Franklin Gothic Book" w:cs="Arial"/>
                <w:sz w:val="24"/>
                <w:szCs w:val="24"/>
              </w:rPr>
            </w:pPr>
            <w:r w:rsidRPr="00D4769E">
              <w:rPr>
                <w:rFonts w:ascii="Franklin Gothic Book" w:hAnsi="Franklin Gothic Book" w:cs="Arial"/>
                <w:sz w:val="24"/>
                <w:szCs w:val="24"/>
              </w:rPr>
              <w:t>Associate Vice-President (Research)</w:t>
            </w:r>
          </w:p>
        </w:tc>
      </w:tr>
    </w:tbl>
    <w:p w14:paraId="68DCF8D8" w14:textId="77777777" w:rsidR="00541308" w:rsidRPr="00D4769E" w:rsidRDefault="00541308" w:rsidP="00DF7DD3">
      <w:pPr>
        <w:spacing w:after="0" w:line="240" w:lineRule="auto"/>
        <w:rPr>
          <w:rFonts w:ascii="Franklin Gothic Book" w:hAnsi="Franklin Gothic Book"/>
          <w:color w:val="000000" w:themeColor="text1"/>
          <w:sz w:val="24"/>
          <w:szCs w:val="24"/>
          <w:lang w:val="en-CA"/>
        </w:rPr>
      </w:pPr>
    </w:p>
    <w:p w14:paraId="00436764" w14:textId="77777777" w:rsidR="00B51F59" w:rsidRPr="00D4769E" w:rsidRDefault="00B51F59">
      <w:pPr>
        <w:rPr>
          <w:rFonts w:ascii="Franklin Gothic Book" w:eastAsia="Times New Roman" w:hAnsi="Franklin Gothic Book" w:cs="Times New Roman"/>
          <w:color w:val="000000" w:themeColor="text1"/>
          <w:sz w:val="24"/>
          <w:szCs w:val="24"/>
          <w:lang w:val="en-CA"/>
        </w:rPr>
      </w:pPr>
      <w:r w:rsidRPr="00D4769E">
        <w:rPr>
          <w:rFonts w:ascii="Franklin Gothic Book" w:hAnsi="Franklin Gothic Book"/>
          <w:color w:val="000000" w:themeColor="text1"/>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5418"/>
      </w:tblGrid>
      <w:tr w:rsidR="00B51F59" w:rsidRPr="00D4769E" w14:paraId="01A3AD05" w14:textId="77777777" w:rsidTr="00D4769E">
        <w:tc>
          <w:tcPr>
            <w:tcW w:w="4158" w:type="dxa"/>
          </w:tcPr>
          <w:p w14:paraId="34E2108A" w14:textId="77777777" w:rsidR="00B51F59" w:rsidRPr="00D4769E" w:rsidRDefault="00B51F59" w:rsidP="00D4769E">
            <w:pPr>
              <w:jc w:val="center"/>
              <w:rPr>
                <w:rFonts w:ascii="Franklin Gothic Book" w:hAnsi="Franklin Gothic Book"/>
              </w:rPr>
            </w:pPr>
            <w:r w:rsidRPr="00D4769E">
              <w:rPr>
                <w:rFonts w:ascii="Franklin Gothic Book" w:eastAsia="Times New Roman" w:hAnsi="Franklin Gothic Book"/>
                <w:noProof/>
                <w:sz w:val="24"/>
                <w:szCs w:val="24"/>
              </w:rPr>
              <w:lastRenderedPageBreak/>
              <w:drawing>
                <wp:inline distT="0" distB="0" distL="0" distR="0" wp14:anchorId="3BEF4D85" wp14:editId="667DA954">
                  <wp:extent cx="2286000" cy="733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6000" cy="733425"/>
                          </a:xfrm>
                          <a:prstGeom prst="rect">
                            <a:avLst/>
                          </a:prstGeom>
                          <a:noFill/>
                          <a:ln>
                            <a:noFill/>
                          </a:ln>
                        </pic:spPr>
                      </pic:pic>
                    </a:graphicData>
                  </a:graphic>
                </wp:inline>
              </w:drawing>
            </w:r>
          </w:p>
        </w:tc>
        <w:tc>
          <w:tcPr>
            <w:tcW w:w="5418" w:type="dxa"/>
          </w:tcPr>
          <w:p w14:paraId="5FA1543A" w14:textId="77777777" w:rsidR="00B51F59" w:rsidRPr="00D4769E" w:rsidRDefault="00B51F59" w:rsidP="00D4769E">
            <w:pPr>
              <w:jc w:val="right"/>
              <w:rPr>
                <w:rFonts w:ascii="Franklin Gothic Book" w:hAnsi="Franklin Gothic Book"/>
                <w:b/>
                <w:sz w:val="40"/>
                <w:szCs w:val="44"/>
              </w:rPr>
            </w:pPr>
            <w:r w:rsidRPr="00D4769E">
              <w:rPr>
                <w:rFonts w:ascii="Franklin Gothic Book" w:hAnsi="Franklin Gothic Book"/>
                <w:b/>
                <w:sz w:val="40"/>
                <w:szCs w:val="44"/>
              </w:rPr>
              <w:t xml:space="preserve">Committee on Research </w:t>
            </w:r>
          </w:p>
          <w:p w14:paraId="4B2911FB" w14:textId="77777777" w:rsidR="00B51F59" w:rsidRPr="00D4769E" w:rsidRDefault="00B51F59" w:rsidP="00D4769E">
            <w:pPr>
              <w:jc w:val="right"/>
              <w:rPr>
                <w:rFonts w:ascii="Franklin Gothic Book" w:hAnsi="Franklin Gothic Book"/>
                <w:b/>
                <w:sz w:val="44"/>
                <w:szCs w:val="44"/>
              </w:rPr>
            </w:pPr>
            <w:r w:rsidRPr="00D4769E">
              <w:rPr>
                <w:rFonts w:ascii="Franklin Gothic Book" w:hAnsi="Franklin Gothic Book"/>
                <w:b/>
                <w:sz w:val="40"/>
                <w:szCs w:val="44"/>
              </w:rPr>
              <w:t>and Publications</w:t>
            </w:r>
          </w:p>
        </w:tc>
      </w:tr>
    </w:tbl>
    <w:p w14:paraId="7F313C54" w14:textId="77777777" w:rsidR="00B51F59" w:rsidRPr="00D4769E" w:rsidRDefault="00B51F59" w:rsidP="00745CA3">
      <w:pPr>
        <w:pStyle w:val="ListParagraph"/>
        <w:ind w:left="0"/>
        <w:rPr>
          <w:rFonts w:ascii="Franklin Gothic Book" w:hAnsi="Franklin Gothic Book"/>
          <w:color w:val="000000" w:themeColor="text1"/>
          <w:lang w:val="en-US"/>
        </w:rPr>
      </w:pPr>
    </w:p>
    <w:p w14:paraId="1EE46678" w14:textId="77777777" w:rsidR="00B51F59" w:rsidRPr="00D4769E" w:rsidRDefault="00B51F59" w:rsidP="00745CA3">
      <w:pPr>
        <w:pStyle w:val="ListParagraph"/>
        <w:ind w:left="0"/>
        <w:rPr>
          <w:rFonts w:ascii="Franklin Gothic Book" w:hAnsi="Franklin Gothic Book"/>
          <w:color w:val="000000" w:themeColor="text1"/>
        </w:rPr>
      </w:pPr>
    </w:p>
    <w:tbl>
      <w:tblPr>
        <w:tblpPr w:leftFromText="180" w:rightFromText="180" w:vertAnchor="page" w:horzAnchor="margin" w:tblpY="3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6812"/>
      </w:tblGrid>
      <w:tr w:rsidR="00B51F59" w:rsidRPr="00D4769E" w14:paraId="44F4B063" w14:textId="77777777" w:rsidTr="00B51F59">
        <w:trPr>
          <w:trHeight w:val="102"/>
        </w:trPr>
        <w:tc>
          <w:tcPr>
            <w:tcW w:w="2538" w:type="dxa"/>
          </w:tcPr>
          <w:p w14:paraId="3B3BC3AA" w14:textId="77777777" w:rsidR="00B51F59" w:rsidRPr="00D4769E" w:rsidRDefault="00B51F59" w:rsidP="00B51F59">
            <w:pPr>
              <w:pStyle w:val="Default"/>
              <w:rPr>
                <w:rFonts w:ascii="Franklin Gothic Book" w:hAnsi="Franklin Gothic Book"/>
                <w:sz w:val="23"/>
                <w:szCs w:val="23"/>
              </w:rPr>
            </w:pPr>
            <w:r w:rsidRPr="00D4769E">
              <w:rPr>
                <w:rFonts w:ascii="Franklin Gothic Book" w:hAnsi="Franklin Gothic Book"/>
                <w:sz w:val="23"/>
                <w:szCs w:val="23"/>
              </w:rPr>
              <w:t xml:space="preserve">DOC # </w:t>
            </w:r>
          </w:p>
        </w:tc>
        <w:tc>
          <w:tcPr>
            <w:tcW w:w="6812" w:type="dxa"/>
          </w:tcPr>
          <w:p w14:paraId="7ECE21D4" w14:textId="77777777" w:rsidR="00B51F59" w:rsidRPr="00D4769E" w:rsidRDefault="00B51F59" w:rsidP="00B51F59">
            <w:pPr>
              <w:pStyle w:val="Default"/>
              <w:rPr>
                <w:rFonts w:ascii="Franklin Gothic Book" w:hAnsi="Franklin Gothic Book"/>
                <w:sz w:val="23"/>
                <w:szCs w:val="23"/>
              </w:rPr>
            </w:pPr>
            <w:r w:rsidRPr="00D4769E">
              <w:rPr>
                <w:rFonts w:ascii="Franklin Gothic Book" w:hAnsi="Franklin Gothic Book"/>
                <w:sz w:val="23"/>
                <w:szCs w:val="23"/>
              </w:rPr>
              <w:t xml:space="preserve">CRP.POL.007 </w:t>
            </w:r>
          </w:p>
        </w:tc>
      </w:tr>
      <w:tr w:rsidR="00B51F59" w:rsidRPr="00D4769E" w14:paraId="782CA053" w14:textId="77777777" w:rsidTr="00B51F59">
        <w:trPr>
          <w:trHeight w:val="102"/>
        </w:trPr>
        <w:tc>
          <w:tcPr>
            <w:tcW w:w="2538" w:type="dxa"/>
          </w:tcPr>
          <w:p w14:paraId="7A1F8EDE" w14:textId="77777777" w:rsidR="00B51F59" w:rsidRPr="00D4769E" w:rsidRDefault="00B51F59" w:rsidP="00B51F59">
            <w:pPr>
              <w:pStyle w:val="Default"/>
              <w:rPr>
                <w:rFonts w:ascii="Franklin Gothic Book" w:hAnsi="Franklin Gothic Book"/>
                <w:sz w:val="23"/>
                <w:szCs w:val="23"/>
              </w:rPr>
            </w:pPr>
            <w:r w:rsidRPr="00D4769E">
              <w:rPr>
                <w:rFonts w:ascii="Franklin Gothic Book" w:hAnsi="Franklin Gothic Book"/>
                <w:sz w:val="23"/>
                <w:szCs w:val="23"/>
              </w:rPr>
              <w:t xml:space="preserve">Title </w:t>
            </w:r>
          </w:p>
        </w:tc>
        <w:tc>
          <w:tcPr>
            <w:tcW w:w="6812" w:type="dxa"/>
          </w:tcPr>
          <w:p w14:paraId="27B8D0BD" w14:textId="77777777" w:rsidR="00B51F59" w:rsidRPr="00D4769E" w:rsidRDefault="00B51F59" w:rsidP="00B51F59">
            <w:pPr>
              <w:pStyle w:val="Default"/>
              <w:rPr>
                <w:rFonts w:ascii="Franklin Gothic Book" w:hAnsi="Franklin Gothic Book"/>
                <w:sz w:val="23"/>
                <w:szCs w:val="23"/>
              </w:rPr>
            </w:pPr>
            <w:r w:rsidRPr="00D4769E">
              <w:rPr>
                <w:rFonts w:ascii="Franklin Gothic Book" w:hAnsi="Franklin Gothic Book"/>
                <w:b/>
                <w:bCs/>
                <w:sz w:val="23"/>
                <w:szCs w:val="23"/>
              </w:rPr>
              <w:t xml:space="preserve">Faculty Release Time Awards </w:t>
            </w:r>
          </w:p>
        </w:tc>
      </w:tr>
      <w:tr w:rsidR="00B51F59" w:rsidRPr="00D4769E" w14:paraId="27C0DD9A" w14:textId="77777777" w:rsidTr="00B51F59">
        <w:trPr>
          <w:trHeight w:val="102"/>
        </w:trPr>
        <w:tc>
          <w:tcPr>
            <w:tcW w:w="2538" w:type="dxa"/>
          </w:tcPr>
          <w:p w14:paraId="630F7CCC" w14:textId="77777777" w:rsidR="00B51F59" w:rsidRPr="00D4769E" w:rsidRDefault="00B51F59" w:rsidP="00B51F59">
            <w:pPr>
              <w:pStyle w:val="Default"/>
              <w:rPr>
                <w:rFonts w:ascii="Franklin Gothic Book" w:hAnsi="Franklin Gothic Book"/>
                <w:sz w:val="23"/>
                <w:szCs w:val="23"/>
              </w:rPr>
            </w:pPr>
            <w:r w:rsidRPr="00D4769E">
              <w:rPr>
                <w:rFonts w:ascii="Franklin Gothic Book" w:hAnsi="Franklin Gothic Book"/>
                <w:sz w:val="23"/>
                <w:szCs w:val="23"/>
              </w:rPr>
              <w:t xml:space="preserve">Document Type </w:t>
            </w:r>
          </w:p>
        </w:tc>
        <w:tc>
          <w:tcPr>
            <w:tcW w:w="6812" w:type="dxa"/>
          </w:tcPr>
          <w:p w14:paraId="643386A2" w14:textId="77777777" w:rsidR="00B51F59" w:rsidRPr="00D4769E" w:rsidRDefault="00B51F59" w:rsidP="00B51F59">
            <w:pPr>
              <w:pStyle w:val="Default"/>
              <w:rPr>
                <w:rFonts w:ascii="Franklin Gothic Book" w:hAnsi="Franklin Gothic Book"/>
                <w:sz w:val="23"/>
                <w:szCs w:val="23"/>
              </w:rPr>
            </w:pPr>
            <w:r w:rsidRPr="00D4769E">
              <w:rPr>
                <w:rFonts w:ascii="Franklin Gothic Book" w:hAnsi="Franklin Gothic Book"/>
                <w:sz w:val="23"/>
                <w:szCs w:val="23"/>
              </w:rPr>
              <w:t xml:space="preserve">Policy </w:t>
            </w:r>
          </w:p>
        </w:tc>
      </w:tr>
      <w:tr w:rsidR="00B51F59" w:rsidRPr="00D4769E" w14:paraId="76A0E568" w14:textId="77777777" w:rsidTr="00B51F59">
        <w:trPr>
          <w:trHeight w:val="102"/>
        </w:trPr>
        <w:tc>
          <w:tcPr>
            <w:tcW w:w="2538" w:type="dxa"/>
          </w:tcPr>
          <w:p w14:paraId="2D02343D" w14:textId="77777777" w:rsidR="00B51F59" w:rsidRPr="00D4769E" w:rsidRDefault="00B51F59" w:rsidP="00B51F59">
            <w:pPr>
              <w:pStyle w:val="Default"/>
              <w:rPr>
                <w:rFonts w:ascii="Franklin Gothic Book" w:hAnsi="Franklin Gothic Book"/>
                <w:sz w:val="23"/>
                <w:szCs w:val="23"/>
              </w:rPr>
            </w:pPr>
            <w:r w:rsidRPr="00D4769E">
              <w:rPr>
                <w:rFonts w:ascii="Franklin Gothic Book" w:hAnsi="Franklin Gothic Book"/>
                <w:sz w:val="23"/>
                <w:szCs w:val="23"/>
              </w:rPr>
              <w:t xml:space="preserve">Effective Date </w:t>
            </w:r>
          </w:p>
        </w:tc>
        <w:tc>
          <w:tcPr>
            <w:tcW w:w="6812" w:type="dxa"/>
          </w:tcPr>
          <w:p w14:paraId="489AD317" w14:textId="77777777" w:rsidR="00B51F59" w:rsidRPr="00D4769E" w:rsidRDefault="00D4769E" w:rsidP="00B51F59">
            <w:pPr>
              <w:pStyle w:val="Default"/>
              <w:rPr>
                <w:rFonts w:ascii="Franklin Gothic Book" w:hAnsi="Franklin Gothic Book"/>
                <w:sz w:val="23"/>
                <w:szCs w:val="23"/>
              </w:rPr>
            </w:pPr>
            <w:r w:rsidRPr="00D4769E">
              <w:rPr>
                <w:rFonts w:ascii="Franklin Gothic Book" w:hAnsi="Franklin Gothic Book"/>
                <w:sz w:val="23"/>
                <w:szCs w:val="23"/>
              </w:rPr>
              <w:t>When approved by Senate</w:t>
            </w:r>
            <w:r w:rsidR="00B51F59" w:rsidRPr="00D4769E">
              <w:rPr>
                <w:rFonts w:ascii="Franklin Gothic Book" w:hAnsi="Franklin Gothic Book"/>
                <w:sz w:val="23"/>
                <w:szCs w:val="23"/>
              </w:rPr>
              <w:t xml:space="preserve"> </w:t>
            </w:r>
          </w:p>
        </w:tc>
      </w:tr>
      <w:tr w:rsidR="00B51F59" w:rsidRPr="00D4769E" w14:paraId="50B32602" w14:textId="77777777" w:rsidTr="00B51F59">
        <w:trPr>
          <w:trHeight w:val="102"/>
        </w:trPr>
        <w:tc>
          <w:tcPr>
            <w:tcW w:w="2538" w:type="dxa"/>
          </w:tcPr>
          <w:p w14:paraId="158DAEA3" w14:textId="77777777" w:rsidR="00B51F59" w:rsidRPr="00D4769E" w:rsidRDefault="00B51F59" w:rsidP="00B51F59">
            <w:pPr>
              <w:pStyle w:val="Default"/>
              <w:rPr>
                <w:rFonts w:ascii="Franklin Gothic Book" w:hAnsi="Franklin Gothic Book"/>
                <w:sz w:val="23"/>
                <w:szCs w:val="23"/>
              </w:rPr>
            </w:pPr>
            <w:r w:rsidRPr="00D4769E">
              <w:rPr>
                <w:rFonts w:ascii="Franklin Gothic Book" w:hAnsi="Franklin Gothic Book"/>
                <w:sz w:val="23"/>
                <w:szCs w:val="23"/>
              </w:rPr>
              <w:t xml:space="preserve">Version </w:t>
            </w:r>
          </w:p>
        </w:tc>
        <w:tc>
          <w:tcPr>
            <w:tcW w:w="6812" w:type="dxa"/>
          </w:tcPr>
          <w:p w14:paraId="77714D65" w14:textId="77777777" w:rsidR="00B51F59" w:rsidRPr="00D4769E" w:rsidRDefault="00D4769E" w:rsidP="00B51F59">
            <w:pPr>
              <w:pStyle w:val="Default"/>
              <w:rPr>
                <w:rFonts w:ascii="Franklin Gothic Book" w:hAnsi="Franklin Gothic Book"/>
                <w:sz w:val="23"/>
                <w:szCs w:val="23"/>
              </w:rPr>
            </w:pPr>
            <w:r w:rsidRPr="00D4769E">
              <w:rPr>
                <w:rFonts w:ascii="Franklin Gothic Book" w:hAnsi="Franklin Gothic Book"/>
                <w:sz w:val="23"/>
                <w:szCs w:val="23"/>
              </w:rPr>
              <w:t>3</w:t>
            </w:r>
            <w:r w:rsidR="00B51F59" w:rsidRPr="00D4769E">
              <w:rPr>
                <w:rFonts w:ascii="Franklin Gothic Book" w:hAnsi="Franklin Gothic Book"/>
                <w:sz w:val="23"/>
                <w:szCs w:val="23"/>
              </w:rPr>
              <w:t xml:space="preserve">.0 </w:t>
            </w:r>
          </w:p>
        </w:tc>
      </w:tr>
      <w:tr w:rsidR="00B51F59" w:rsidRPr="00D4769E" w14:paraId="2B01CE3B" w14:textId="77777777" w:rsidTr="00B51F59">
        <w:trPr>
          <w:trHeight w:val="102"/>
        </w:trPr>
        <w:tc>
          <w:tcPr>
            <w:tcW w:w="2538" w:type="dxa"/>
          </w:tcPr>
          <w:p w14:paraId="03C6008F" w14:textId="77777777" w:rsidR="00B51F59" w:rsidRPr="00D4769E" w:rsidRDefault="00B51F59" w:rsidP="00B51F59">
            <w:pPr>
              <w:pStyle w:val="Default"/>
              <w:rPr>
                <w:rFonts w:ascii="Franklin Gothic Book" w:hAnsi="Franklin Gothic Book"/>
                <w:sz w:val="23"/>
                <w:szCs w:val="23"/>
              </w:rPr>
            </w:pPr>
            <w:r w:rsidRPr="00D4769E">
              <w:rPr>
                <w:rFonts w:ascii="Franklin Gothic Book" w:hAnsi="Franklin Gothic Book"/>
                <w:sz w:val="23"/>
                <w:szCs w:val="23"/>
              </w:rPr>
              <w:t xml:space="preserve">Prev. Version </w:t>
            </w:r>
          </w:p>
        </w:tc>
        <w:tc>
          <w:tcPr>
            <w:tcW w:w="6812" w:type="dxa"/>
          </w:tcPr>
          <w:p w14:paraId="5E101BA7" w14:textId="77777777" w:rsidR="00B51F59" w:rsidRPr="00D4769E" w:rsidRDefault="00D4769E" w:rsidP="00B51F59">
            <w:pPr>
              <w:pStyle w:val="Default"/>
              <w:rPr>
                <w:rFonts w:ascii="Franklin Gothic Book" w:hAnsi="Franklin Gothic Book"/>
                <w:sz w:val="23"/>
                <w:szCs w:val="23"/>
              </w:rPr>
            </w:pPr>
            <w:r w:rsidRPr="00D4769E">
              <w:rPr>
                <w:rFonts w:ascii="Franklin Gothic Book" w:hAnsi="Franklin Gothic Book"/>
                <w:sz w:val="23"/>
                <w:szCs w:val="23"/>
              </w:rPr>
              <w:t>2</w:t>
            </w:r>
            <w:r w:rsidR="00B51F59" w:rsidRPr="00D4769E">
              <w:rPr>
                <w:rFonts w:ascii="Franklin Gothic Book" w:hAnsi="Franklin Gothic Book"/>
                <w:sz w:val="23"/>
                <w:szCs w:val="23"/>
              </w:rPr>
              <w:t xml:space="preserve">.0 </w:t>
            </w:r>
          </w:p>
        </w:tc>
      </w:tr>
      <w:tr w:rsidR="00B51F59" w:rsidRPr="00D4769E" w14:paraId="06B1AC5A" w14:textId="77777777" w:rsidTr="00B51F59">
        <w:trPr>
          <w:trHeight w:val="102"/>
        </w:trPr>
        <w:tc>
          <w:tcPr>
            <w:tcW w:w="2538" w:type="dxa"/>
          </w:tcPr>
          <w:p w14:paraId="7F516ADF" w14:textId="77777777" w:rsidR="00B51F59" w:rsidRPr="00D4769E" w:rsidRDefault="00B51F59" w:rsidP="00B51F59">
            <w:pPr>
              <w:pStyle w:val="Default"/>
              <w:rPr>
                <w:rFonts w:ascii="Franklin Gothic Book" w:hAnsi="Franklin Gothic Book"/>
                <w:sz w:val="23"/>
                <w:szCs w:val="23"/>
              </w:rPr>
            </w:pPr>
            <w:r w:rsidRPr="00D4769E">
              <w:rPr>
                <w:rFonts w:ascii="Franklin Gothic Book" w:hAnsi="Franklin Gothic Book"/>
                <w:sz w:val="23"/>
                <w:szCs w:val="23"/>
              </w:rPr>
              <w:t xml:space="preserve">Next Review </w:t>
            </w:r>
          </w:p>
        </w:tc>
        <w:tc>
          <w:tcPr>
            <w:tcW w:w="6812" w:type="dxa"/>
          </w:tcPr>
          <w:p w14:paraId="717DEB1D" w14:textId="77777777" w:rsidR="00B51F59" w:rsidRPr="00D4769E" w:rsidRDefault="00B51F59" w:rsidP="00D4769E">
            <w:pPr>
              <w:pStyle w:val="Default"/>
              <w:rPr>
                <w:rFonts w:ascii="Franklin Gothic Book" w:hAnsi="Franklin Gothic Book"/>
                <w:sz w:val="23"/>
                <w:szCs w:val="23"/>
              </w:rPr>
            </w:pPr>
            <w:r w:rsidRPr="00D4769E">
              <w:rPr>
                <w:rFonts w:ascii="Franklin Gothic Book" w:hAnsi="Franklin Gothic Book"/>
                <w:sz w:val="23"/>
                <w:szCs w:val="23"/>
              </w:rPr>
              <w:t>20</w:t>
            </w:r>
            <w:r w:rsidR="00D4769E" w:rsidRPr="00D4769E">
              <w:rPr>
                <w:rFonts w:ascii="Franklin Gothic Book" w:hAnsi="Franklin Gothic Book"/>
                <w:sz w:val="23"/>
                <w:szCs w:val="23"/>
              </w:rPr>
              <w:t>24</w:t>
            </w:r>
            <w:r w:rsidRPr="00D4769E">
              <w:rPr>
                <w:rFonts w:ascii="Franklin Gothic Book" w:hAnsi="Franklin Gothic Book"/>
                <w:sz w:val="23"/>
                <w:szCs w:val="23"/>
              </w:rPr>
              <w:t xml:space="preserve"> </w:t>
            </w:r>
          </w:p>
        </w:tc>
      </w:tr>
    </w:tbl>
    <w:p w14:paraId="692DB310" w14:textId="77777777" w:rsidR="00D4769E" w:rsidRPr="00D4769E" w:rsidRDefault="00D4769E" w:rsidP="00745CA3">
      <w:pPr>
        <w:pStyle w:val="ListParagraph"/>
        <w:ind w:left="0"/>
        <w:rPr>
          <w:rFonts w:ascii="Franklin Gothic Book" w:hAnsi="Franklin Gothic Book"/>
          <w:color w:val="000000" w:themeColor="text1"/>
        </w:rPr>
      </w:pPr>
      <w:r w:rsidRPr="00D4769E">
        <w:rPr>
          <w:rFonts w:ascii="Franklin Gothic Book" w:hAnsi="Franklin Gothic Book"/>
          <w:color w:val="000000" w:themeColor="text1"/>
        </w:rPr>
        <w:t>Overview:</w:t>
      </w:r>
    </w:p>
    <w:p w14:paraId="193B59C3" w14:textId="77777777" w:rsidR="00D4769E" w:rsidRPr="00D4769E" w:rsidRDefault="00D4769E" w:rsidP="00745CA3">
      <w:pPr>
        <w:pStyle w:val="ListParagraph"/>
        <w:ind w:left="0"/>
        <w:rPr>
          <w:rFonts w:ascii="Franklin Gothic Book" w:hAnsi="Franklin Gothic Book"/>
          <w:color w:val="000000" w:themeColor="text1"/>
        </w:rPr>
      </w:pPr>
    </w:p>
    <w:p w14:paraId="14EF455D" w14:textId="77777777" w:rsidR="00745CA3" w:rsidRPr="00D4769E" w:rsidRDefault="00DF7DD3" w:rsidP="00745CA3">
      <w:pPr>
        <w:pStyle w:val="ListParagraph"/>
        <w:ind w:left="0"/>
        <w:rPr>
          <w:rFonts w:ascii="Franklin Gothic Book" w:hAnsi="Franklin Gothic Book"/>
          <w:color w:val="000000" w:themeColor="text1"/>
        </w:rPr>
      </w:pPr>
      <w:r w:rsidRPr="00D4769E">
        <w:rPr>
          <w:rFonts w:ascii="Franklin Gothic Book" w:hAnsi="Franklin Gothic Book"/>
          <w:color w:val="000000" w:themeColor="text1"/>
        </w:rPr>
        <w:t xml:space="preserve">The Committee on Research and Publications receives applications for Release Time Awards to be granted by </w:t>
      </w:r>
      <w:r w:rsidR="00D4769E">
        <w:rPr>
          <w:rFonts w:ascii="Franklin Gothic Book" w:hAnsi="Franklin Gothic Book"/>
          <w:color w:val="000000" w:themeColor="text1"/>
        </w:rPr>
        <w:t>the University in early April. The number of</w:t>
      </w:r>
      <w:r w:rsidR="00BF7464" w:rsidRPr="00D4769E">
        <w:rPr>
          <w:rFonts w:ascii="Franklin Gothic Book" w:hAnsi="Franklin Gothic Book"/>
          <w:color w:val="000000" w:themeColor="text1"/>
        </w:rPr>
        <w:t xml:space="preserve"> </w:t>
      </w:r>
      <w:r w:rsidRPr="00D4769E">
        <w:rPr>
          <w:rFonts w:ascii="Franklin Gothic Book" w:hAnsi="Franklin Gothic Book"/>
          <w:color w:val="000000" w:themeColor="text1"/>
        </w:rPr>
        <w:t>awards</w:t>
      </w:r>
      <w:r w:rsidR="00D4769E">
        <w:rPr>
          <w:rFonts w:ascii="Franklin Gothic Book" w:hAnsi="Franklin Gothic Book"/>
          <w:color w:val="000000" w:themeColor="text1"/>
        </w:rPr>
        <w:t xml:space="preserve"> granted is determined by the Collective Agreement between Mount Saint Vincent University Board of Governors and Mount Saint Vincent University Faculty Association. Each RTA will grant the recipient release from a half credit course teaching for the explicit purpose of conducting research. </w:t>
      </w:r>
      <w:r w:rsidR="00DD778D">
        <w:rPr>
          <w:rFonts w:ascii="Franklin Gothic Book" w:hAnsi="Franklin Gothic Book"/>
          <w:color w:val="000000" w:themeColor="text1"/>
        </w:rPr>
        <w:t>Release Time Awards will be granted through a competition adjudicated by the Committee on Research and Publications.</w:t>
      </w:r>
      <w:r w:rsidRPr="00D4769E">
        <w:rPr>
          <w:rFonts w:ascii="Franklin Gothic Book" w:hAnsi="Franklin Gothic Book"/>
          <w:color w:val="000000" w:themeColor="text1"/>
        </w:rPr>
        <w:t xml:space="preserve"> The competition is open to full-time faculty members who </w:t>
      </w:r>
      <w:r w:rsidR="00DD778D">
        <w:rPr>
          <w:rFonts w:ascii="Franklin Gothic Book" w:hAnsi="Franklin Gothic Book"/>
          <w:color w:val="000000" w:themeColor="text1"/>
        </w:rPr>
        <w:t xml:space="preserve">hold a peer-reviewed external grant during the period </w:t>
      </w:r>
      <w:r w:rsidRPr="00D4769E">
        <w:rPr>
          <w:rFonts w:ascii="Franklin Gothic Book" w:hAnsi="Franklin Gothic Book"/>
          <w:color w:val="000000" w:themeColor="text1"/>
        </w:rPr>
        <w:t xml:space="preserve">for which release time is </w:t>
      </w:r>
      <w:r w:rsidR="00DD778D">
        <w:rPr>
          <w:rFonts w:ascii="Franklin Gothic Book" w:hAnsi="Franklin Gothic Book"/>
          <w:color w:val="000000" w:themeColor="text1"/>
        </w:rPr>
        <w:t>requested</w:t>
      </w:r>
      <w:r w:rsidRPr="00D4769E">
        <w:rPr>
          <w:rFonts w:ascii="Franklin Gothic Book" w:hAnsi="Franklin Gothic Book"/>
          <w:color w:val="000000" w:themeColor="text1"/>
        </w:rPr>
        <w:t>.</w:t>
      </w:r>
      <w:r w:rsidR="00DD778D">
        <w:rPr>
          <w:rFonts w:ascii="Franklin Gothic Book" w:hAnsi="Franklin Gothic Book"/>
          <w:color w:val="000000" w:themeColor="text1"/>
        </w:rPr>
        <w:t xml:space="preserve"> Competitions will be held in April of each year, to be taken up in the following fall or winter semester. Release Time Awards may only be applied to research activities.</w:t>
      </w:r>
    </w:p>
    <w:p w14:paraId="2FEEA864" w14:textId="4EABD267" w:rsidR="000126C2" w:rsidRPr="00E14269" w:rsidRDefault="000126C2" w:rsidP="00E14269">
      <w:pPr>
        <w:rPr>
          <w:rFonts w:ascii="Franklin Gothic Book" w:hAnsi="Franklin Gothic Book"/>
          <w:color w:val="000000" w:themeColor="text1"/>
          <w:lang w:val="en-GB"/>
        </w:rPr>
      </w:pPr>
    </w:p>
    <w:p w14:paraId="4041819B" w14:textId="77777777" w:rsidR="00DF7DD3" w:rsidRPr="00D4769E" w:rsidRDefault="00DF7DD3" w:rsidP="00C669F5">
      <w:pPr>
        <w:pStyle w:val="Heading2"/>
        <w:numPr>
          <w:ilvl w:val="0"/>
          <w:numId w:val="1"/>
        </w:numPr>
        <w:spacing w:before="0"/>
        <w:rPr>
          <w:rFonts w:ascii="Franklin Gothic Book" w:hAnsi="Franklin Gothic Book"/>
        </w:rPr>
      </w:pPr>
      <w:r w:rsidRPr="00D4769E">
        <w:rPr>
          <w:rFonts w:ascii="Franklin Gothic Book" w:hAnsi="Franklin Gothic Book"/>
        </w:rPr>
        <w:t>Rationale for the Program</w:t>
      </w:r>
    </w:p>
    <w:p w14:paraId="2C15F858" w14:textId="77777777" w:rsidR="00DF7DD3" w:rsidRPr="00D4769E" w:rsidRDefault="00DF7DD3" w:rsidP="00DF7DD3">
      <w:pPr>
        <w:numPr>
          <w:ilvl w:val="12"/>
          <w:numId w:val="0"/>
        </w:numPr>
        <w:spacing w:after="0" w:line="240" w:lineRule="auto"/>
        <w:rPr>
          <w:rFonts w:ascii="Franklin Gothic Book" w:hAnsi="Franklin Gothic Book"/>
          <w:color w:val="000000" w:themeColor="text1"/>
          <w:sz w:val="24"/>
          <w:szCs w:val="24"/>
          <w:lang w:val="en-GB"/>
        </w:rPr>
      </w:pPr>
    </w:p>
    <w:p w14:paraId="78426159" w14:textId="77777777" w:rsidR="00E14269" w:rsidRPr="0099420F" w:rsidRDefault="00E14269" w:rsidP="00E14269">
      <w:pPr>
        <w:spacing w:after="0" w:line="240" w:lineRule="auto"/>
        <w:rPr>
          <w:rFonts w:ascii="Franklin Gothic Book" w:eastAsia="Times New Roman" w:hAnsi="Franklin Gothic Book" w:cs="Times New Roman"/>
          <w:color w:val="000000" w:themeColor="text1"/>
          <w:sz w:val="24"/>
          <w:szCs w:val="24"/>
          <w:lang w:val="en-CA"/>
        </w:rPr>
      </w:pPr>
      <w:r w:rsidRPr="0099420F">
        <w:rPr>
          <w:rFonts w:ascii="Franklin Gothic Book" w:eastAsia="Times New Roman" w:hAnsi="Franklin Gothic Book" w:cs="Times New Roman"/>
          <w:color w:val="000000" w:themeColor="text1"/>
          <w:sz w:val="24"/>
          <w:szCs w:val="24"/>
          <w:lang w:val="en-CA"/>
        </w:rPr>
        <w:t xml:space="preserve">Research is a core component of faculty engagement with the University. As stated in the University’s Strategic Plan, </w:t>
      </w:r>
      <w:r w:rsidR="00DF7DD3" w:rsidRPr="0099420F">
        <w:rPr>
          <w:rFonts w:ascii="Franklin Gothic Book" w:eastAsia="Times New Roman" w:hAnsi="Franklin Gothic Book" w:cs="Times New Roman"/>
          <w:color w:val="000000" w:themeColor="text1"/>
          <w:sz w:val="24"/>
          <w:szCs w:val="24"/>
          <w:lang w:val="en-CA"/>
        </w:rPr>
        <w:t xml:space="preserve">MSVU recognizes the </w:t>
      </w:r>
      <w:r w:rsidRPr="0099420F">
        <w:rPr>
          <w:rFonts w:ascii="Franklin Gothic Book" w:eastAsia="Times New Roman" w:hAnsi="Franklin Gothic Book" w:cs="Times New Roman"/>
          <w:color w:val="000000" w:themeColor="text1"/>
          <w:sz w:val="24"/>
          <w:szCs w:val="24"/>
          <w:lang w:val="en-CA"/>
        </w:rPr>
        <w:t xml:space="preserve">value of research and scholarly activities. In order to support faculty members in carrying out their research, MSVU provides a program of release time for external grant holders. The purpose of a Release Time Award is to provide faculty with additional time to conduct grant-funded research. </w:t>
      </w:r>
    </w:p>
    <w:p w14:paraId="2A3D146A" w14:textId="77777777" w:rsidR="00E14269" w:rsidRPr="0099420F" w:rsidRDefault="00E14269" w:rsidP="00E14269">
      <w:pPr>
        <w:spacing w:after="0" w:line="240" w:lineRule="auto"/>
        <w:rPr>
          <w:rFonts w:ascii="Franklin Gothic Book" w:eastAsia="Times New Roman" w:hAnsi="Franklin Gothic Book" w:cs="Times New Roman"/>
          <w:color w:val="000000" w:themeColor="text1"/>
          <w:sz w:val="24"/>
          <w:szCs w:val="24"/>
          <w:lang w:val="en-CA"/>
        </w:rPr>
      </w:pPr>
    </w:p>
    <w:p w14:paraId="1DF0B4CF" w14:textId="3D8CA524" w:rsidR="00DF7DD3" w:rsidRPr="0099420F" w:rsidRDefault="00E14269" w:rsidP="00E14269">
      <w:pPr>
        <w:spacing w:after="0" w:line="240" w:lineRule="auto"/>
        <w:rPr>
          <w:rFonts w:ascii="Franklin Gothic Book" w:eastAsia="Times New Roman" w:hAnsi="Franklin Gothic Book" w:cs="Times New Roman"/>
          <w:color w:val="000000" w:themeColor="text1"/>
          <w:sz w:val="24"/>
          <w:szCs w:val="24"/>
          <w:lang w:val="en-CA"/>
        </w:rPr>
      </w:pPr>
      <w:r w:rsidRPr="0099420F">
        <w:rPr>
          <w:rFonts w:ascii="Franklin Gothic Book" w:eastAsia="Times New Roman" w:hAnsi="Franklin Gothic Book" w:cs="Times New Roman"/>
          <w:color w:val="000000" w:themeColor="text1"/>
          <w:sz w:val="24"/>
          <w:szCs w:val="24"/>
          <w:lang w:val="en-CA"/>
        </w:rPr>
        <w:t>MSVU supports grant holders because a) research is a critical function of faculty engagement with the University, as stated in the University Strategic Research Plan, and b) those holding externally funded research grants contribute to the resources available for all faculty research at the University, as Tri-Council funds also enhance internal funding opportunities.</w:t>
      </w:r>
    </w:p>
    <w:p w14:paraId="57A822A7" w14:textId="77777777" w:rsidR="00E14269" w:rsidRPr="00D4769E" w:rsidRDefault="00E14269" w:rsidP="00E14269">
      <w:pPr>
        <w:spacing w:after="0" w:line="240" w:lineRule="auto"/>
        <w:rPr>
          <w:rFonts w:ascii="Franklin Gothic Book" w:hAnsi="Franklin Gothic Book"/>
          <w:color w:val="000000" w:themeColor="text1"/>
          <w:lang w:val="en-GB"/>
        </w:rPr>
      </w:pPr>
    </w:p>
    <w:p w14:paraId="7E90EF07" w14:textId="77777777" w:rsidR="00E14269" w:rsidRPr="00E14269" w:rsidRDefault="00E14269" w:rsidP="00E14269">
      <w:pPr>
        <w:pStyle w:val="Heading2"/>
        <w:numPr>
          <w:ilvl w:val="0"/>
          <w:numId w:val="1"/>
        </w:numPr>
        <w:spacing w:before="0"/>
        <w:rPr>
          <w:rFonts w:ascii="Franklin Gothic Book" w:hAnsi="Franklin Gothic Book"/>
        </w:rPr>
      </w:pPr>
      <w:r w:rsidRPr="00D4769E">
        <w:rPr>
          <w:rFonts w:ascii="Franklin Gothic Book" w:hAnsi="Franklin Gothic Book"/>
        </w:rPr>
        <w:t>Policy</w:t>
      </w:r>
    </w:p>
    <w:p w14:paraId="192EE9DD" w14:textId="77777777" w:rsidR="00E14269" w:rsidRPr="00D4769E" w:rsidRDefault="00E14269" w:rsidP="00E14269">
      <w:pPr>
        <w:spacing w:after="0" w:line="240" w:lineRule="auto"/>
        <w:ind w:left="360"/>
        <w:rPr>
          <w:rFonts w:ascii="Franklin Gothic Book" w:hAnsi="Franklin Gothic Book"/>
          <w:color w:val="000000" w:themeColor="text1"/>
          <w:sz w:val="24"/>
          <w:szCs w:val="24"/>
          <w:lang w:val="en-GB"/>
        </w:rPr>
      </w:pPr>
    </w:p>
    <w:p w14:paraId="37CE82C0" w14:textId="6CE874BC" w:rsidR="00E14269" w:rsidRPr="00D4769E" w:rsidRDefault="00E14269" w:rsidP="00E14269">
      <w:pPr>
        <w:pStyle w:val="ListParagraph"/>
        <w:numPr>
          <w:ilvl w:val="0"/>
          <w:numId w:val="5"/>
        </w:numPr>
        <w:rPr>
          <w:rFonts w:ascii="Franklin Gothic Book" w:hAnsi="Franklin Gothic Book"/>
          <w:color w:val="000000" w:themeColor="text1"/>
        </w:rPr>
      </w:pPr>
      <w:r w:rsidRPr="00D4769E">
        <w:rPr>
          <w:rFonts w:ascii="Franklin Gothic Book" w:hAnsi="Franklin Gothic Book"/>
          <w:color w:val="000000" w:themeColor="text1"/>
          <w:lang w:val="en-GB"/>
        </w:rPr>
        <w:lastRenderedPageBreak/>
        <w:t xml:space="preserve">MSVU will grant </w:t>
      </w:r>
      <w:r w:rsidRPr="0099420F">
        <w:rPr>
          <w:rFonts w:ascii="Franklin Gothic Book" w:hAnsi="Franklin Gothic Book"/>
          <w:color w:val="000000" w:themeColor="text1"/>
        </w:rPr>
        <w:t>release</w:t>
      </w:r>
      <w:r w:rsidRPr="00D4769E">
        <w:rPr>
          <w:rFonts w:ascii="Franklin Gothic Book" w:hAnsi="Franklin Gothic Book"/>
          <w:color w:val="000000" w:themeColor="text1"/>
          <w:lang w:val="en-GB"/>
        </w:rPr>
        <w:t xml:space="preserve"> time to eligible faculty. The objectives of making such awards are</w:t>
      </w:r>
      <w:r>
        <w:rPr>
          <w:rFonts w:ascii="Franklin Gothic Book" w:hAnsi="Franklin Gothic Book"/>
          <w:color w:val="000000" w:themeColor="text1"/>
          <w:lang w:val="en-GB"/>
        </w:rPr>
        <w:t>:</w:t>
      </w:r>
    </w:p>
    <w:p w14:paraId="087AD3D3" w14:textId="2CD34F4D" w:rsidR="00E14269" w:rsidRPr="00D4769E" w:rsidRDefault="00E14269" w:rsidP="00E14269">
      <w:pPr>
        <w:pStyle w:val="Level1"/>
        <w:widowControl/>
        <w:numPr>
          <w:ilvl w:val="1"/>
          <w:numId w:val="5"/>
        </w:numPr>
        <w:tabs>
          <w:tab w:val="left" w:pos="720"/>
          <w:tab w:val="left" w:pos="1080"/>
          <w:tab w:val="left" w:pos="2160"/>
        </w:tabs>
        <w:ind w:left="1080"/>
        <w:jc w:val="left"/>
        <w:rPr>
          <w:rFonts w:ascii="Franklin Gothic Book" w:hAnsi="Franklin Gothic Book"/>
          <w:color w:val="000000" w:themeColor="text1"/>
          <w:lang w:val="en-GB"/>
        </w:rPr>
      </w:pPr>
      <w:r w:rsidRPr="00D4769E">
        <w:rPr>
          <w:rFonts w:ascii="Franklin Gothic Book" w:hAnsi="Franklin Gothic Book"/>
          <w:color w:val="000000" w:themeColor="text1"/>
          <w:lang w:val="en-GB"/>
        </w:rPr>
        <w:t>to support the continuation of high quality</w:t>
      </w:r>
      <w:r>
        <w:rPr>
          <w:rFonts w:ascii="Franklin Gothic Book" w:hAnsi="Franklin Gothic Book"/>
          <w:color w:val="000000" w:themeColor="text1"/>
          <w:lang w:val="en-GB"/>
        </w:rPr>
        <w:t xml:space="preserve"> externally funded</w:t>
      </w:r>
      <w:r w:rsidRPr="00D4769E">
        <w:rPr>
          <w:rFonts w:ascii="Franklin Gothic Book" w:hAnsi="Franklin Gothic Book"/>
          <w:color w:val="000000" w:themeColor="text1"/>
          <w:lang w:val="en-GB"/>
        </w:rPr>
        <w:t xml:space="preserve"> research on campus</w:t>
      </w:r>
    </w:p>
    <w:p w14:paraId="6B1CF17C" w14:textId="179FC94E" w:rsidR="00E14269" w:rsidRPr="00D4769E" w:rsidRDefault="00E14269" w:rsidP="00E14269">
      <w:pPr>
        <w:pStyle w:val="Level1"/>
        <w:widowControl/>
        <w:numPr>
          <w:ilvl w:val="1"/>
          <w:numId w:val="5"/>
        </w:numPr>
        <w:tabs>
          <w:tab w:val="left" w:pos="720"/>
          <w:tab w:val="left" w:pos="1080"/>
          <w:tab w:val="left" w:pos="2160"/>
        </w:tabs>
        <w:ind w:left="1080"/>
        <w:jc w:val="left"/>
        <w:rPr>
          <w:rFonts w:ascii="Franklin Gothic Book" w:hAnsi="Franklin Gothic Book"/>
          <w:color w:val="000000" w:themeColor="text1"/>
          <w:lang w:val="en-GB"/>
        </w:rPr>
      </w:pPr>
      <w:r w:rsidRPr="00D4769E">
        <w:rPr>
          <w:rFonts w:ascii="Franklin Gothic Book" w:hAnsi="Franklin Gothic Book"/>
          <w:color w:val="000000" w:themeColor="text1"/>
          <w:lang w:val="en-GB"/>
        </w:rPr>
        <w:t xml:space="preserve">to maximize the </w:t>
      </w:r>
      <w:r>
        <w:rPr>
          <w:rFonts w:ascii="Franklin Gothic Book" w:hAnsi="Franklin Gothic Book"/>
          <w:color w:val="000000" w:themeColor="text1"/>
          <w:lang w:val="en-GB"/>
        </w:rPr>
        <w:t>ability of faculty to conduct research</w:t>
      </w:r>
      <w:r w:rsidR="0092407C">
        <w:rPr>
          <w:rFonts w:ascii="Franklin Gothic Book" w:hAnsi="Franklin Gothic Book"/>
          <w:color w:val="000000" w:themeColor="text1"/>
          <w:lang w:val="en-GB"/>
        </w:rPr>
        <w:t>.</w:t>
      </w:r>
    </w:p>
    <w:p w14:paraId="4737394A" w14:textId="57B36112" w:rsidR="00E14269" w:rsidRDefault="00E14269" w:rsidP="00E14269">
      <w:pPr>
        <w:pStyle w:val="Heading2"/>
        <w:spacing w:before="0"/>
        <w:ind w:left="360"/>
        <w:rPr>
          <w:rFonts w:ascii="Franklin Gothic Book" w:eastAsia="Times New Roman" w:hAnsi="Franklin Gothic Book" w:cs="Times New Roman"/>
          <w:b w:val="0"/>
          <w:bCs w:val="0"/>
          <w:color w:val="000000" w:themeColor="text1"/>
          <w:sz w:val="24"/>
          <w:szCs w:val="24"/>
          <w:lang w:val="en-GB"/>
        </w:rPr>
      </w:pPr>
      <w:r w:rsidRPr="00E14269">
        <w:rPr>
          <w:rFonts w:ascii="Franklin Gothic Book" w:eastAsia="Times New Roman" w:hAnsi="Franklin Gothic Book" w:cs="Times New Roman"/>
          <w:b w:val="0"/>
          <w:bCs w:val="0"/>
          <w:color w:val="000000" w:themeColor="text1"/>
          <w:sz w:val="24"/>
          <w:szCs w:val="24"/>
          <w:lang w:val="en-GB"/>
        </w:rPr>
        <w:t xml:space="preserve">Release </w:t>
      </w:r>
      <w:r w:rsidR="0092407C">
        <w:rPr>
          <w:rFonts w:ascii="Franklin Gothic Book" w:eastAsia="Times New Roman" w:hAnsi="Franklin Gothic Book" w:cs="Times New Roman"/>
          <w:b w:val="0"/>
          <w:bCs w:val="0"/>
          <w:color w:val="000000" w:themeColor="text1"/>
          <w:sz w:val="24"/>
          <w:szCs w:val="24"/>
          <w:lang w:val="en-GB"/>
        </w:rPr>
        <w:t>t</w:t>
      </w:r>
      <w:r w:rsidRPr="00E14269">
        <w:rPr>
          <w:rFonts w:ascii="Franklin Gothic Book" w:eastAsia="Times New Roman" w:hAnsi="Franklin Gothic Book" w:cs="Times New Roman"/>
          <w:b w:val="0"/>
          <w:bCs w:val="0"/>
          <w:color w:val="000000" w:themeColor="text1"/>
          <w:sz w:val="24"/>
          <w:szCs w:val="24"/>
          <w:lang w:val="en-GB"/>
        </w:rPr>
        <w:t xml:space="preserve">ime </w:t>
      </w:r>
      <w:r w:rsidR="0092407C">
        <w:rPr>
          <w:rFonts w:ascii="Franklin Gothic Book" w:eastAsia="Times New Roman" w:hAnsi="Franklin Gothic Book" w:cs="Times New Roman"/>
          <w:b w:val="0"/>
          <w:bCs w:val="0"/>
          <w:color w:val="000000" w:themeColor="text1"/>
          <w:sz w:val="24"/>
          <w:szCs w:val="24"/>
          <w:lang w:val="en-GB"/>
        </w:rPr>
        <w:t>a</w:t>
      </w:r>
      <w:r>
        <w:rPr>
          <w:rFonts w:ascii="Franklin Gothic Book" w:eastAsia="Times New Roman" w:hAnsi="Franklin Gothic Book" w:cs="Times New Roman"/>
          <w:b w:val="0"/>
          <w:bCs w:val="0"/>
          <w:color w:val="000000" w:themeColor="text1"/>
          <w:sz w:val="24"/>
          <w:szCs w:val="24"/>
          <w:lang w:val="en-GB"/>
        </w:rPr>
        <w:t>wards may only be used for research activities.</w:t>
      </w:r>
    </w:p>
    <w:p w14:paraId="4ABE38AC" w14:textId="07B91A55" w:rsidR="00E14269" w:rsidRDefault="00E14269" w:rsidP="00E14269">
      <w:pPr>
        <w:pStyle w:val="Heading2"/>
        <w:spacing w:before="0"/>
        <w:ind w:left="360"/>
        <w:rPr>
          <w:rFonts w:ascii="Franklin Gothic Book" w:eastAsia="Times New Roman" w:hAnsi="Franklin Gothic Book" w:cs="Times New Roman"/>
          <w:b w:val="0"/>
          <w:bCs w:val="0"/>
          <w:color w:val="000000" w:themeColor="text1"/>
          <w:sz w:val="24"/>
          <w:szCs w:val="24"/>
          <w:lang w:val="en-GB"/>
        </w:rPr>
      </w:pPr>
      <w:r>
        <w:rPr>
          <w:rFonts w:ascii="Franklin Gothic Book" w:eastAsia="Times New Roman" w:hAnsi="Franklin Gothic Book" w:cs="Times New Roman"/>
          <w:b w:val="0"/>
          <w:bCs w:val="0"/>
          <w:color w:val="000000" w:themeColor="text1"/>
          <w:sz w:val="24"/>
          <w:szCs w:val="24"/>
          <w:lang w:val="en-GB"/>
        </w:rPr>
        <w:t xml:space="preserve">Release time will be </w:t>
      </w:r>
      <w:r w:rsidRPr="00E14269">
        <w:rPr>
          <w:rFonts w:ascii="Franklin Gothic Book" w:eastAsia="Times New Roman" w:hAnsi="Franklin Gothic Book" w:cs="Times New Roman"/>
          <w:b w:val="0"/>
          <w:bCs w:val="0"/>
          <w:color w:val="000000" w:themeColor="text1"/>
          <w:sz w:val="24"/>
          <w:szCs w:val="24"/>
          <w:lang w:val="en-GB"/>
        </w:rPr>
        <w:t>granted through a competition adjudicated by the Committee on Research and Publications, to which full</w:t>
      </w:r>
      <w:r>
        <w:rPr>
          <w:rFonts w:ascii="Franklin Gothic Book" w:eastAsia="Times New Roman" w:hAnsi="Franklin Gothic Book" w:cs="Times New Roman"/>
          <w:b w:val="0"/>
          <w:bCs w:val="0"/>
          <w:color w:val="000000" w:themeColor="text1"/>
          <w:sz w:val="24"/>
          <w:szCs w:val="24"/>
          <w:lang w:val="en-GB"/>
        </w:rPr>
        <w:t>-</w:t>
      </w:r>
      <w:r w:rsidRPr="00E14269">
        <w:rPr>
          <w:rFonts w:ascii="Franklin Gothic Book" w:eastAsia="Times New Roman" w:hAnsi="Franklin Gothic Book" w:cs="Times New Roman"/>
          <w:b w:val="0"/>
          <w:bCs w:val="0"/>
          <w:color w:val="000000" w:themeColor="text1"/>
          <w:sz w:val="24"/>
          <w:szCs w:val="24"/>
          <w:lang w:val="en-GB"/>
        </w:rPr>
        <w:t>time faculty members holding external</w:t>
      </w:r>
      <w:r>
        <w:rPr>
          <w:rFonts w:ascii="Franklin Gothic Book" w:eastAsia="Times New Roman" w:hAnsi="Franklin Gothic Book" w:cs="Times New Roman"/>
          <w:b w:val="0"/>
          <w:bCs w:val="0"/>
          <w:color w:val="000000" w:themeColor="text1"/>
          <w:sz w:val="24"/>
          <w:szCs w:val="24"/>
          <w:lang w:val="en-GB"/>
        </w:rPr>
        <w:t>ly funded research</w:t>
      </w:r>
      <w:r w:rsidRPr="00E14269">
        <w:rPr>
          <w:rFonts w:ascii="Franklin Gothic Book" w:eastAsia="Times New Roman" w:hAnsi="Franklin Gothic Book" w:cs="Times New Roman"/>
          <w:b w:val="0"/>
          <w:bCs w:val="0"/>
          <w:color w:val="000000" w:themeColor="text1"/>
          <w:sz w:val="24"/>
          <w:szCs w:val="24"/>
          <w:lang w:val="en-GB"/>
        </w:rPr>
        <w:t xml:space="preserve"> grants awarded through a peer review process are eligible to apply. Competitions will be held in April of each year, to be taken up the following academic year. Successful applicants will be granted release time equivalent to a half credit course. </w:t>
      </w:r>
    </w:p>
    <w:p w14:paraId="6333D577" w14:textId="77777777" w:rsidR="0099420F" w:rsidRPr="0099420F" w:rsidRDefault="0099420F" w:rsidP="0099420F"/>
    <w:p w14:paraId="7EF13433" w14:textId="77777777" w:rsidR="00DF7DD3" w:rsidRPr="00D4769E" w:rsidRDefault="00DF7DD3" w:rsidP="00C669F5">
      <w:pPr>
        <w:pStyle w:val="Heading2"/>
        <w:numPr>
          <w:ilvl w:val="0"/>
          <w:numId w:val="1"/>
        </w:numPr>
        <w:spacing w:before="0"/>
        <w:rPr>
          <w:rFonts w:ascii="Franklin Gothic Book" w:hAnsi="Franklin Gothic Book"/>
        </w:rPr>
      </w:pPr>
      <w:r w:rsidRPr="00D4769E">
        <w:rPr>
          <w:rFonts w:ascii="Franklin Gothic Book" w:hAnsi="Franklin Gothic Book"/>
        </w:rPr>
        <w:t>Eligibility</w:t>
      </w:r>
    </w:p>
    <w:p w14:paraId="066C83CA" w14:textId="77777777" w:rsidR="00DF7DD3" w:rsidRPr="00D4769E" w:rsidRDefault="00DF7DD3" w:rsidP="00DF7DD3">
      <w:pPr>
        <w:spacing w:after="0" w:line="240" w:lineRule="auto"/>
        <w:ind w:left="360"/>
        <w:rPr>
          <w:rFonts w:ascii="Franklin Gothic Book" w:hAnsi="Franklin Gothic Book"/>
          <w:color w:val="000000" w:themeColor="text1"/>
          <w:sz w:val="24"/>
          <w:szCs w:val="24"/>
          <w:lang w:val="en-GB"/>
        </w:rPr>
      </w:pPr>
    </w:p>
    <w:p w14:paraId="0C088838" w14:textId="21CD3048" w:rsidR="00DF7DD3" w:rsidRPr="0099420F" w:rsidRDefault="00DF7DD3" w:rsidP="00DF7DD3">
      <w:pPr>
        <w:spacing w:after="0" w:line="240" w:lineRule="auto"/>
        <w:rPr>
          <w:rFonts w:ascii="Franklin Gothic Book" w:eastAsia="Times New Roman" w:hAnsi="Franklin Gothic Book" w:cs="Times New Roman"/>
          <w:color w:val="000000" w:themeColor="text1"/>
          <w:sz w:val="24"/>
          <w:szCs w:val="24"/>
          <w:lang w:val="en-GB"/>
        </w:rPr>
      </w:pPr>
      <w:r w:rsidRPr="0099420F">
        <w:rPr>
          <w:rFonts w:ascii="Franklin Gothic Book" w:eastAsia="Times New Roman" w:hAnsi="Franklin Gothic Book" w:cs="Times New Roman"/>
          <w:color w:val="000000" w:themeColor="text1"/>
          <w:sz w:val="24"/>
          <w:szCs w:val="24"/>
          <w:lang w:val="en-GB"/>
        </w:rPr>
        <w:t>The competition is open to full</w:t>
      </w:r>
      <w:r w:rsidR="00BF7464" w:rsidRPr="0099420F">
        <w:rPr>
          <w:rFonts w:ascii="Franklin Gothic Book" w:eastAsia="Times New Roman" w:hAnsi="Franklin Gothic Book" w:cs="Times New Roman"/>
          <w:color w:val="000000" w:themeColor="text1"/>
          <w:sz w:val="24"/>
          <w:szCs w:val="24"/>
          <w:lang w:val="en-GB"/>
        </w:rPr>
        <w:t>-</w:t>
      </w:r>
      <w:r w:rsidRPr="0099420F">
        <w:rPr>
          <w:rFonts w:ascii="Franklin Gothic Book" w:eastAsia="Times New Roman" w:hAnsi="Franklin Gothic Book" w:cs="Times New Roman"/>
          <w:color w:val="000000" w:themeColor="text1"/>
          <w:sz w:val="24"/>
          <w:szCs w:val="24"/>
          <w:lang w:val="en-GB"/>
        </w:rPr>
        <w:t xml:space="preserve">time faculty members who can confirm </w:t>
      </w:r>
      <w:r w:rsidR="00BF7464" w:rsidRPr="0099420F">
        <w:rPr>
          <w:rFonts w:ascii="Franklin Gothic Book" w:eastAsia="Times New Roman" w:hAnsi="Franklin Gothic Book" w:cs="Times New Roman"/>
          <w:color w:val="000000" w:themeColor="text1"/>
          <w:sz w:val="24"/>
          <w:szCs w:val="24"/>
          <w:lang w:val="en-GB"/>
        </w:rPr>
        <w:t xml:space="preserve">that </w:t>
      </w:r>
      <w:r w:rsidRPr="0099420F">
        <w:rPr>
          <w:rFonts w:ascii="Franklin Gothic Book" w:eastAsia="Times New Roman" w:hAnsi="Franklin Gothic Book" w:cs="Times New Roman"/>
          <w:color w:val="000000" w:themeColor="text1"/>
          <w:sz w:val="24"/>
          <w:szCs w:val="24"/>
          <w:lang w:val="en-GB"/>
        </w:rPr>
        <w:t xml:space="preserve">they </w:t>
      </w:r>
      <w:r w:rsidR="0099420F" w:rsidRPr="0099420F">
        <w:rPr>
          <w:rFonts w:ascii="Franklin Gothic Book" w:eastAsia="Times New Roman" w:hAnsi="Franklin Gothic Book" w:cs="Times New Roman"/>
          <w:color w:val="000000" w:themeColor="text1"/>
          <w:sz w:val="24"/>
          <w:szCs w:val="24"/>
          <w:lang w:val="en-GB"/>
        </w:rPr>
        <w:t>are external</w:t>
      </w:r>
      <w:r w:rsidRPr="0099420F">
        <w:rPr>
          <w:rFonts w:ascii="Franklin Gothic Book" w:eastAsia="Times New Roman" w:hAnsi="Franklin Gothic Book" w:cs="Times New Roman"/>
          <w:color w:val="000000" w:themeColor="text1"/>
          <w:sz w:val="24"/>
          <w:szCs w:val="24"/>
          <w:lang w:val="en-GB"/>
        </w:rPr>
        <w:t xml:space="preserve"> gran</w:t>
      </w:r>
      <w:r w:rsidR="0099420F" w:rsidRPr="0099420F">
        <w:rPr>
          <w:rFonts w:ascii="Franklin Gothic Book" w:eastAsia="Times New Roman" w:hAnsi="Franklin Gothic Book" w:cs="Times New Roman"/>
          <w:color w:val="000000" w:themeColor="text1"/>
          <w:sz w:val="24"/>
          <w:szCs w:val="24"/>
          <w:lang w:val="en-GB"/>
        </w:rPr>
        <w:t xml:space="preserve">t holders during the period of </w:t>
      </w:r>
      <w:r w:rsidRPr="0099420F">
        <w:rPr>
          <w:rFonts w:ascii="Franklin Gothic Book" w:eastAsia="Times New Roman" w:hAnsi="Franklin Gothic Book" w:cs="Times New Roman"/>
          <w:color w:val="000000" w:themeColor="text1"/>
          <w:sz w:val="24"/>
          <w:szCs w:val="24"/>
          <w:lang w:val="en-GB"/>
        </w:rPr>
        <w:t>release time</w:t>
      </w:r>
      <w:r w:rsidR="0099420F" w:rsidRPr="0099420F">
        <w:rPr>
          <w:rFonts w:ascii="Franklin Gothic Book" w:eastAsia="Times New Roman" w:hAnsi="Franklin Gothic Book" w:cs="Times New Roman"/>
          <w:color w:val="000000" w:themeColor="text1"/>
          <w:sz w:val="24"/>
          <w:szCs w:val="24"/>
          <w:lang w:val="en-GB"/>
        </w:rPr>
        <w:t>.</w:t>
      </w:r>
      <w:r w:rsidRPr="0099420F">
        <w:rPr>
          <w:rFonts w:ascii="Franklin Gothic Book" w:eastAsia="Times New Roman" w:hAnsi="Franklin Gothic Book" w:cs="Times New Roman"/>
          <w:color w:val="000000" w:themeColor="text1"/>
          <w:sz w:val="24"/>
          <w:szCs w:val="24"/>
          <w:lang w:val="en-GB"/>
        </w:rPr>
        <w:t xml:space="preserve"> Further, applicants must consult with </w:t>
      </w:r>
      <w:r w:rsidR="0099420F" w:rsidRPr="0099420F">
        <w:rPr>
          <w:rFonts w:ascii="Franklin Gothic Book" w:eastAsia="Times New Roman" w:hAnsi="Franklin Gothic Book" w:cs="Times New Roman"/>
          <w:color w:val="000000" w:themeColor="text1"/>
          <w:sz w:val="24"/>
          <w:szCs w:val="24"/>
          <w:lang w:val="en-GB"/>
        </w:rPr>
        <w:t>the relevant</w:t>
      </w:r>
      <w:r w:rsidRPr="0099420F">
        <w:rPr>
          <w:rFonts w:ascii="Franklin Gothic Book" w:eastAsia="Times New Roman" w:hAnsi="Franklin Gothic Book" w:cs="Times New Roman"/>
          <w:color w:val="000000" w:themeColor="text1"/>
          <w:sz w:val="24"/>
          <w:szCs w:val="24"/>
          <w:lang w:val="en-GB"/>
        </w:rPr>
        <w:t xml:space="preserve"> </w:t>
      </w:r>
      <w:r w:rsidR="0099420F" w:rsidRPr="0099420F">
        <w:rPr>
          <w:rFonts w:ascii="Franklin Gothic Book" w:eastAsia="Times New Roman" w:hAnsi="Franklin Gothic Book" w:cs="Times New Roman"/>
          <w:color w:val="000000" w:themeColor="text1"/>
          <w:sz w:val="24"/>
          <w:szCs w:val="24"/>
          <w:lang w:val="en-GB"/>
        </w:rPr>
        <w:t xml:space="preserve">Dean and Department Chair of their academic department to ensure agreement for time release and to request letters of support for the application. </w:t>
      </w:r>
    </w:p>
    <w:p w14:paraId="57C1EEAE" w14:textId="77777777" w:rsidR="0099420F" w:rsidRPr="0099420F" w:rsidRDefault="0099420F" w:rsidP="00DF7DD3">
      <w:pPr>
        <w:spacing w:after="0" w:line="240" w:lineRule="auto"/>
        <w:rPr>
          <w:rFonts w:ascii="Franklin Gothic Book" w:eastAsia="Times New Roman" w:hAnsi="Franklin Gothic Book" w:cs="Times New Roman"/>
          <w:color w:val="000000" w:themeColor="text1"/>
          <w:sz w:val="24"/>
          <w:szCs w:val="24"/>
          <w:lang w:val="en-GB"/>
        </w:rPr>
      </w:pPr>
    </w:p>
    <w:p w14:paraId="2820A73D" w14:textId="64CD33DE" w:rsidR="0099420F" w:rsidRPr="0099420F" w:rsidRDefault="0099420F" w:rsidP="0099420F">
      <w:pPr>
        <w:spacing w:after="0" w:line="240" w:lineRule="auto"/>
        <w:rPr>
          <w:rFonts w:ascii="Franklin Gothic Book" w:eastAsia="Times New Roman" w:hAnsi="Franklin Gothic Book" w:cs="Times New Roman"/>
          <w:color w:val="000000" w:themeColor="text1"/>
          <w:sz w:val="24"/>
          <w:szCs w:val="24"/>
          <w:lang w:val="en-GB"/>
        </w:rPr>
      </w:pPr>
      <w:r w:rsidRPr="0099420F">
        <w:rPr>
          <w:rFonts w:ascii="Franklin Gothic Book" w:eastAsia="Times New Roman" w:hAnsi="Franklin Gothic Book" w:cs="Times New Roman"/>
          <w:color w:val="000000" w:themeColor="text1"/>
          <w:sz w:val="24"/>
          <w:szCs w:val="24"/>
          <w:lang w:val="en-GB"/>
        </w:rPr>
        <w:t>All criteria being met, priority will be given to an MSVU principal investigator or MSVU co-applicant of an externally funded research grant awarded through a peer review process, with MSVU as the primary administering university. In the event that an MSVU principal investigator and an MSVU co-applicant on the same grant intend to apply for a Release Time Award, only one may hold a Release Time Award at a time.</w:t>
      </w:r>
    </w:p>
    <w:p w14:paraId="1668D568" w14:textId="77777777" w:rsidR="0099420F" w:rsidRPr="0099420F" w:rsidRDefault="0099420F" w:rsidP="0099420F">
      <w:pPr>
        <w:spacing w:after="0" w:line="240" w:lineRule="auto"/>
        <w:rPr>
          <w:rFonts w:ascii="Franklin Gothic Book" w:eastAsia="Times New Roman" w:hAnsi="Franklin Gothic Book" w:cs="Times New Roman"/>
          <w:color w:val="000000" w:themeColor="text1"/>
          <w:sz w:val="24"/>
          <w:szCs w:val="24"/>
          <w:lang w:val="en-GB"/>
        </w:rPr>
      </w:pPr>
    </w:p>
    <w:p w14:paraId="68705BEA" w14:textId="07FDF136" w:rsidR="0099420F" w:rsidRPr="0099420F" w:rsidRDefault="0099420F" w:rsidP="0099420F">
      <w:pPr>
        <w:spacing w:after="0" w:line="240" w:lineRule="auto"/>
        <w:rPr>
          <w:rFonts w:ascii="Franklin Gothic Book" w:eastAsia="Times New Roman" w:hAnsi="Franklin Gothic Book" w:cs="Times New Roman"/>
          <w:color w:val="000000" w:themeColor="text1"/>
          <w:sz w:val="24"/>
          <w:szCs w:val="24"/>
          <w:lang w:val="en-GB"/>
        </w:rPr>
      </w:pPr>
      <w:r w:rsidRPr="0099420F">
        <w:rPr>
          <w:rFonts w:ascii="Franklin Gothic Book" w:eastAsia="Times New Roman" w:hAnsi="Franklin Gothic Book" w:cs="Times New Roman"/>
          <w:color w:val="000000" w:themeColor="text1"/>
          <w:sz w:val="24"/>
          <w:szCs w:val="24"/>
          <w:lang w:val="en-GB"/>
        </w:rPr>
        <w:t>The award held must be an externally funded research grant, and not a contract* or any other type of funding.</w:t>
      </w:r>
    </w:p>
    <w:p w14:paraId="341B4D14" w14:textId="77777777" w:rsidR="0099420F" w:rsidRPr="0099420F" w:rsidRDefault="0099420F" w:rsidP="0099420F">
      <w:pPr>
        <w:spacing w:after="0" w:line="240" w:lineRule="auto"/>
        <w:rPr>
          <w:rFonts w:ascii="Franklin Gothic Book" w:eastAsia="Times New Roman" w:hAnsi="Franklin Gothic Book" w:cs="Times New Roman"/>
          <w:color w:val="000000" w:themeColor="text1"/>
          <w:sz w:val="24"/>
          <w:szCs w:val="24"/>
          <w:lang w:val="en-GB"/>
        </w:rPr>
      </w:pPr>
    </w:p>
    <w:p w14:paraId="4A9D75AB" w14:textId="62922618" w:rsidR="00DF7DD3" w:rsidRPr="0099420F" w:rsidRDefault="0099420F" w:rsidP="0099420F">
      <w:pPr>
        <w:spacing w:after="0" w:line="240" w:lineRule="auto"/>
        <w:rPr>
          <w:rFonts w:ascii="Franklin Gothic Book" w:eastAsia="Times New Roman" w:hAnsi="Franklin Gothic Book" w:cs="Times New Roman"/>
          <w:color w:val="000000" w:themeColor="text1"/>
          <w:sz w:val="24"/>
          <w:szCs w:val="24"/>
          <w:lang w:val="en-GB"/>
        </w:rPr>
      </w:pPr>
      <w:r w:rsidRPr="0099420F">
        <w:rPr>
          <w:rFonts w:ascii="Franklin Gothic Book" w:eastAsia="Times New Roman" w:hAnsi="Franklin Gothic Book" w:cs="Times New Roman"/>
          <w:color w:val="000000" w:themeColor="text1"/>
          <w:sz w:val="24"/>
          <w:szCs w:val="24"/>
          <w:lang w:val="en-GB"/>
        </w:rPr>
        <w:t>Applicants who may already be on reduced teaching loads due to research responsibilities, such as</w:t>
      </w:r>
      <w:r>
        <w:rPr>
          <w:rFonts w:ascii="Franklin Gothic Book" w:eastAsia="Times New Roman" w:hAnsi="Franklin Gothic Book" w:cs="Times New Roman"/>
          <w:color w:val="000000" w:themeColor="text1"/>
          <w:sz w:val="24"/>
          <w:szCs w:val="24"/>
          <w:lang w:val="en-GB"/>
        </w:rPr>
        <w:t xml:space="preserve"> </w:t>
      </w:r>
      <w:r w:rsidRPr="0099420F">
        <w:rPr>
          <w:rFonts w:ascii="Franklin Gothic Book" w:eastAsia="Times New Roman" w:hAnsi="Franklin Gothic Book" w:cs="Times New Roman"/>
          <w:color w:val="000000" w:themeColor="text1"/>
          <w:sz w:val="24"/>
          <w:szCs w:val="24"/>
          <w:lang w:val="en-GB"/>
        </w:rPr>
        <w:t>Canada Research Chairs, are not eligible to apply for an RTA.</w:t>
      </w:r>
    </w:p>
    <w:p w14:paraId="15B80B39" w14:textId="77777777" w:rsidR="00DF7DD3" w:rsidRPr="0099420F" w:rsidRDefault="00DF7DD3" w:rsidP="00DF7DD3">
      <w:pPr>
        <w:spacing w:after="0" w:line="240" w:lineRule="auto"/>
        <w:ind w:left="360"/>
        <w:rPr>
          <w:rFonts w:ascii="Franklin Gothic Book" w:eastAsia="Times New Roman" w:hAnsi="Franklin Gothic Book" w:cs="Times New Roman"/>
          <w:color w:val="000000" w:themeColor="text1"/>
          <w:sz w:val="24"/>
          <w:szCs w:val="24"/>
          <w:lang w:val="en-GB"/>
        </w:rPr>
      </w:pPr>
    </w:p>
    <w:p w14:paraId="509344FA" w14:textId="77777777" w:rsidR="00DF7DD3" w:rsidRPr="00D4769E" w:rsidRDefault="00DF7DD3" w:rsidP="00C669F5">
      <w:pPr>
        <w:pStyle w:val="Heading2"/>
        <w:numPr>
          <w:ilvl w:val="0"/>
          <w:numId w:val="1"/>
        </w:numPr>
        <w:spacing w:before="0"/>
        <w:rPr>
          <w:rFonts w:ascii="Franklin Gothic Book" w:hAnsi="Franklin Gothic Book"/>
        </w:rPr>
      </w:pPr>
      <w:r w:rsidRPr="00D4769E">
        <w:rPr>
          <w:rFonts w:ascii="Franklin Gothic Book" w:hAnsi="Franklin Gothic Book"/>
        </w:rPr>
        <w:t>Application Procedure</w:t>
      </w:r>
    </w:p>
    <w:p w14:paraId="3CC9F84C" w14:textId="77777777" w:rsidR="00DF7DD3" w:rsidRPr="00D4769E" w:rsidRDefault="00DF7DD3" w:rsidP="00DF7DD3">
      <w:pPr>
        <w:spacing w:after="0" w:line="240" w:lineRule="auto"/>
        <w:ind w:left="360"/>
        <w:rPr>
          <w:rFonts w:ascii="Franklin Gothic Book" w:hAnsi="Franklin Gothic Book"/>
          <w:color w:val="000000" w:themeColor="text1"/>
          <w:sz w:val="24"/>
          <w:szCs w:val="24"/>
          <w:lang w:val="en-GB"/>
        </w:rPr>
      </w:pPr>
    </w:p>
    <w:p w14:paraId="5091773D" w14:textId="3BD4D5AB" w:rsidR="0099420F" w:rsidRPr="0099420F" w:rsidRDefault="0099420F" w:rsidP="0099420F">
      <w:pPr>
        <w:spacing w:after="0" w:line="240" w:lineRule="auto"/>
        <w:rPr>
          <w:rFonts w:ascii="Franklin Gothic Book" w:hAnsi="Franklin Gothic Book"/>
          <w:color w:val="000000" w:themeColor="text1"/>
          <w:sz w:val="24"/>
          <w:szCs w:val="24"/>
          <w:lang w:val="en-GB"/>
        </w:rPr>
      </w:pPr>
      <w:r w:rsidRPr="0099420F">
        <w:rPr>
          <w:rFonts w:ascii="Franklin Gothic Book" w:hAnsi="Franklin Gothic Book"/>
          <w:color w:val="000000" w:themeColor="text1"/>
          <w:sz w:val="24"/>
          <w:szCs w:val="24"/>
          <w:lang w:val="en-GB"/>
        </w:rPr>
        <w:t xml:space="preserve">A </w:t>
      </w:r>
      <w:r w:rsidRPr="0092407C">
        <w:rPr>
          <w:rFonts w:ascii="Franklin Gothic Book" w:hAnsi="Franklin Gothic Book"/>
          <w:color w:val="000000" w:themeColor="text1"/>
          <w:sz w:val="24"/>
          <w:szCs w:val="24"/>
          <w:u w:val="single"/>
          <w:lang w:val="en-GB"/>
        </w:rPr>
        <w:t>complete</w:t>
      </w:r>
      <w:r w:rsidRPr="0099420F">
        <w:rPr>
          <w:rFonts w:ascii="Franklin Gothic Book" w:hAnsi="Franklin Gothic Book"/>
          <w:color w:val="000000" w:themeColor="text1"/>
          <w:sz w:val="24"/>
          <w:szCs w:val="24"/>
          <w:lang w:val="en-GB"/>
        </w:rPr>
        <w:t xml:space="preserve"> application consists of one electronic copy of the application (</w:t>
      </w:r>
      <w:hyperlink r:id="rId13" w:history="1">
        <w:r w:rsidRPr="0099420F">
          <w:rPr>
            <w:rStyle w:val="Hyperlink"/>
            <w:rFonts w:ascii="Franklin Gothic Book" w:hAnsi="Franklin Gothic Book"/>
            <w:sz w:val="24"/>
            <w:szCs w:val="24"/>
            <w:lang w:val="en-GB"/>
          </w:rPr>
          <w:t>CRP.FORM.011 – Relea</w:t>
        </w:r>
        <w:r w:rsidRPr="0099420F">
          <w:rPr>
            <w:rStyle w:val="Hyperlink"/>
            <w:rFonts w:ascii="Franklin Gothic Book" w:hAnsi="Franklin Gothic Book"/>
            <w:sz w:val="24"/>
            <w:szCs w:val="24"/>
            <w:lang w:val="en-GB"/>
          </w:rPr>
          <w:t>s</w:t>
        </w:r>
        <w:r w:rsidRPr="0099420F">
          <w:rPr>
            <w:rStyle w:val="Hyperlink"/>
            <w:rFonts w:ascii="Franklin Gothic Book" w:hAnsi="Franklin Gothic Book"/>
            <w:sz w:val="24"/>
            <w:szCs w:val="24"/>
            <w:lang w:val="en-GB"/>
          </w:rPr>
          <w:t>e Time Award</w:t>
        </w:r>
      </w:hyperlink>
      <w:r w:rsidRPr="0099420F">
        <w:rPr>
          <w:rFonts w:ascii="Franklin Gothic Book" w:hAnsi="Franklin Gothic Book"/>
          <w:color w:val="000000" w:themeColor="text1"/>
          <w:sz w:val="24"/>
          <w:szCs w:val="24"/>
          <w:lang w:val="en-GB"/>
        </w:rPr>
        <w:t>).</w:t>
      </w:r>
    </w:p>
    <w:p w14:paraId="45F83BF4" w14:textId="77777777" w:rsidR="0099420F" w:rsidRPr="0099420F" w:rsidRDefault="0099420F" w:rsidP="0099420F">
      <w:pPr>
        <w:spacing w:after="0" w:line="240" w:lineRule="auto"/>
        <w:rPr>
          <w:rFonts w:ascii="Franklin Gothic Book" w:hAnsi="Franklin Gothic Book"/>
          <w:color w:val="000000" w:themeColor="text1"/>
          <w:sz w:val="24"/>
          <w:szCs w:val="24"/>
          <w:lang w:val="en-GB"/>
        </w:rPr>
      </w:pPr>
    </w:p>
    <w:p w14:paraId="14094E2C" w14:textId="77982E82" w:rsidR="00DF7DD3" w:rsidRPr="0099420F" w:rsidRDefault="0099420F" w:rsidP="0099420F">
      <w:pPr>
        <w:spacing w:after="0" w:line="240" w:lineRule="auto"/>
        <w:rPr>
          <w:rFonts w:ascii="Franklin Gothic Book" w:hAnsi="Franklin Gothic Book"/>
          <w:b/>
          <w:color w:val="000000" w:themeColor="text1"/>
          <w:sz w:val="24"/>
          <w:szCs w:val="24"/>
          <w:lang w:val="en-GB"/>
        </w:rPr>
      </w:pPr>
      <w:r w:rsidRPr="0099420F">
        <w:rPr>
          <w:rFonts w:ascii="Franklin Gothic Book" w:hAnsi="Franklin Gothic Book"/>
          <w:color w:val="000000" w:themeColor="text1"/>
          <w:sz w:val="24"/>
          <w:szCs w:val="24"/>
          <w:lang w:val="en-GB"/>
        </w:rPr>
        <w:t>Applications that are incomplete will not be adjudicated.</w:t>
      </w:r>
    </w:p>
    <w:p w14:paraId="4408B23E" w14:textId="77777777" w:rsidR="00DF7DD3" w:rsidRPr="00D4769E" w:rsidRDefault="00DF7DD3" w:rsidP="00DF7DD3">
      <w:pPr>
        <w:spacing w:after="0" w:line="240" w:lineRule="auto"/>
        <w:ind w:left="360"/>
        <w:rPr>
          <w:rFonts w:ascii="Franklin Gothic Book" w:hAnsi="Franklin Gothic Book"/>
          <w:b/>
          <w:bCs/>
          <w:color w:val="000000" w:themeColor="text1"/>
          <w:sz w:val="24"/>
          <w:szCs w:val="24"/>
          <w:lang w:val="en-GB"/>
        </w:rPr>
      </w:pPr>
    </w:p>
    <w:p w14:paraId="1CAAE093" w14:textId="77777777" w:rsidR="00DF7DD3" w:rsidRPr="00D4769E" w:rsidRDefault="00DF7DD3" w:rsidP="00C669F5">
      <w:pPr>
        <w:pStyle w:val="Heading2"/>
        <w:numPr>
          <w:ilvl w:val="0"/>
          <w:numId w:val="1"/>
        </w:numPr>
        <w:spacing w:before="0"/>
        <w:rPr>
          <w:rFonts w:ascii="Franklin Gothic Book" w:hAnsi="Franklin Gothic Book"/>
        </w:rPr>
      </w:pPr>
      <w:r w:rsidRPr="00D4769E">
        <w:rPr>
          <w:rFonts w:ascii="Franklin Gothic Book" w:hAnsi="Franklin Gothic Book"/>
        </w:rPr>
        <w:t xml:space="preserve">Valuation </w:t>
      </w:r>
      <w:r w:rsidR="00C669F5" w:rsidRPr="00D4769E">
        <w:rPr>
          <w:rFonts w:ascii="Franklin Gothic Book" w:hAnsi="Franklin Gothic Book"/>
        </w:rPr>
        <w:t>and</w:t>
      </w:r>
      <w:r w:rsidRPr="00D4769E">
        <w:rPr>
          <w:rFonts w:ascii="Franklin Gothic Book" w:hAnsi="Franklin Gothic Book"/>
        </w:rPr>
        <w:t xml:space="preserve"> Adjudication</w:t>
      </w:r>
    </w:p>
    <w:p w14:paraId="62761807" w14:textId="77777777" w:rsidR="00DF7DD3" w:rsidRPr="00D4769E" w:rsidRDefault="00DF7DD3" w:rsidP="00DF7DD3">
      <w:pPr>
        <w:spacing w:after="0" w:line="240" w:lineRule="auto"/>
        <w:ind w:left="360"/>
        <w:rPr>
          <w:rFonts w:ascii="Franklin Gothic Book" w:hAnsi="Franklin Gothic Book"/>
          <w:color w:val="000000" w:themeColor="text1"/>
          <w:sz w:val="24"/>
          <w:szCs w:val="24"/>
          <w:lang w:val="en-GB"/>
        </w:rPr>
      </w:pPr>
    </w:p>
    <w:p w14:paraId="644E1017" w14:textId="73F4A9CF" w:rsidR="0099420F" w:rsidRPr="0099420F" w:rsidRDefault="0099420F" w:rsidP="0099420F">
      <w:pPr>
        <w:rPr>
          <w:rFonts w:ascii="Franklin Gothic Book" w:hAnsi="Franklin Gothic Book"/>
          <w:color w:val="000000" w:themeColor="text1"/>
          <w:sz w:val="24"/>
          <w:szCs w:val="24"/>
          <w:lang w:val="en-GB"/>
        </w:rPr>
      </w:pPr>
      <w:r w:rsidRPr="0099420F">
        <w:rPr>
          <w:rFonts w:ascii="Franklin Gothic Book" w:hAnsi="Franklin Gothic Book"/>
          <w:color w:val="000000" w:themeColor="text1"/>
          <w:sz w:val="24"/>
          <w:szCs w:val="24"/>
          <w:lang w:val="en-GB"/>
        </w:rPr>
        <w:t xml:space="preserve">Peer review of scholarship in an externally funded research grant is assumed. Committee members will adjudicate only on an assessment of the benefits that release time would have for an applicant and MSVU. The criteria for merits of the applications will be paramount </w:t>
      </w:r>
      <w:r w:rsidRPr="0099420F">
        <w:rPr>
          <w:rFonts w:ascii="Franklin Gothic Book" w:hAnsi="Franklin Gothic Book"/>
          <w:color w:val="000000" w:themeColor="text1"/>
          <w:sz w:val="24"/>
          <w:szCs w:val="24"/>
          <w:lang w:val="en-GB"/>
        </w:rPr>
        <w:lastRenderedPageBreak/>
        <w:t>in the decision, although efforts will be made to ensure a balance of awards across disciplines. Applications will be rank-ordered on the basis of the following criteria:</w:t>
      </w:r>
    </w:p>
    <w:p w14:paraId="33E8BC35" w14:textId="70755157" w:rsidR="0099420F" w:rsidRPr="0099420F" w:rsidRDefault="0099420F" w:rsidP="0099420F">
      <w:pPr>
        <w:pStyle w:val="ListParagraph"/>
        <w:numPr>
          <w:ilvl w:val="0"/>
          <w:numId w:val="3"/>
        </w:numPr>
        <w:rPr>
          <w:rFonts w:ascii="Franklin Gothic Book" w:eastAsiaTheme="minorHAnsi" w:hAnsi="Franklin Gothic Book" w:cstheme="minorBidi"/>
          <w:color w:val="000000" w:themeColor="text1"/>
          <w:lang w:val="en-GB"/>
        </w:rPr>
      </w:pPr>
      <w:r w:rsidRPr="0099420F">
        <w:rPr>
          <w:rFonts w:ascii="Franklin Gothic Book" w:eastAsiaTheme="minorHAnsi" w:hAnsi="Franklin Gothic Book" w:cstheme="minorBidi"/>
          <w:color w:val="000000" w:themeColor="text1"/>
          <w:lang w:val="en-GB"/>
        </w:rPr>
        <w:t>a detailed description of the role of the applicant on the research project, including what the applicant proposes can be achieved with release time,</w:t>
      </w:r>
    </w:p>
    <w:p w14:paraId="02891C58" w14:textId="44799164" w:rsidR="0099420F" w:rsidRPr="0099420F" w:rsidRDefault="0099420F" w:rsidP="0099420F">
      <w:pPr>
        <w:pStyle w:val="ListParagraph"/>
        <w:numPr>
          <w:ilvl w:val="0"/>
          <w:numId w:val="3"/>
        </w:numPr>
        <w:rPr>
          <w:rFonts w:ascii="Franklin Gothic Book" w:eastAsiaTheme="minorHAnsi" w:hAnsi="Franklin Gothic Book" w:cstheme="minorBidi"/>
          <w:color w:val="000000" w:themeColor="text1"/>
          <w:lang w:val="en-GB"/>
        </w:rPr>
      </w:pPr>
      <w:r w:rsidRPr="0099420F">
        <w:rPr>
          <w:rFonts w:ascii="Franklin Gothic Book" w:eastAsiaTheme="minorHAnsi" w:hAnsi="Franklin Gothic Book" w:cstheme="minorBidi"/>
          <w:color w:val="000000" w:themeColor="text1"/>
          <w:lang w:val="en-GB"/>
        </w:rPr>
        <w:t>the significance of release time to the applicant's future external funding prospects,</w:t>
      </w:r>
    </w:p>
    <w:p w14:paraId="6110FC56" w14:textId="06CB82A5" w:rsidR="0099420F" w:rsidRPr="0099420F" w:rsidRDefault="0099420F" w:rsidP="0099420F">
      <w:pPr>
        <w:pStyle w:val="ListParagraph"/>
        <w:numPr>
          <w:ilvl w:val="0"/>
          <w:numId w:val="3"/>
        </w:numPr>
        <w:rPr>
          <w:rFonts w:ascii="Franklin Gothic Book" w:eastAsiaTheme="minorHAnsi" w:hAnsi="Franklin Gothic Book" w:cstheme="minorBidi"/>
          <w:color w:val="000000" w:themeColor="text1"/>
          <w:lang w:val="en-GB"/>
        </w:rPr>
      </w:pPr>
      <w:r w:rsidRPr="0099420F">
        <w:rPr>
          <w:rFonts w:ascii="Franklin Gothic Book" w:eastAsiaTheme="minorHAnsi" w:hAnsi="Franklin Gothic Book" w:cstheme="minorBidi"/>
          <w:color w:val="000000" w:themeColor="text1"/>
          <w:lang w:val="en-GB"/>
        </w:rPr>
        <w:t>the applicant's track record of external grant success,</w:t>
      </w:r>
    </w:p>
    <w:p w14:paraId="643CEA21" w14:textId="142D46E8" w:rsidR="00E57E7E" w:rsidRPr="0099420F" w:rsidRDefault="0099420F" w:rsidP="0099420F">
      <w:pPr>
        <w:pStyle w:val="ListParagraph"/>
        <w:numPr>
          <w:ilvl w:val="0"/>
          <w:numId w:val="3"/>
        </w:numPr>
        <w:rPr>
          <w:rFonts w:ascii="Franklin Gothic Book" w:hAnsi="Franklin Gothic Book"/>
          <w:color w:val="000000" w:themeColor="text1"/>
          <w:lang w:val="en-GB"/>
        </w:rPr>
      </w:pPr>
      <w:r w:rsidRPr="0099420F">
        <w:rPr>
          <w:rFonts w:ascii="Franklin Gothic Book" w:eastAsiaTheme="minorHAnsi" w:hAnsi="Franklin Gothic Book" w:cstheme="minorBidi"/>
          <w:color w:val="000000" w:themeColor="text1"/>
          <w:lang w:val="en-GB"/>
        </w:rPr>
        <w:t>the complexity and scale of the externally funded research grant (for example: multi-</w:t>
      </w:r>
      <w:proofErr w:type="gramStart"/>
      <w:r w:rsidRPr="0099420F">
        <w:rPr>
          <w:rFonts w:ascii="Franklin Gothic Book" w:eastAsiaTheme="minorHAnsi" w:hAnsi="Franklin Gothic Book" w:cstheme="minorBidi"/>
          <w:color w:val="000000" w:themeColor="text1"/>
          <w:lang w:val="en-GB"/>
        </w:rPr>
        <w:t>partner,  community</w:t>
      </w:r>
      <w:proofErr w:type="gramEnd"/>
      <w:r w:rsidRPr="0099420F">
        <w:rPr>
          <w:rFonts w:ascii="Franklin Gothic Book" w:eastAsiaTheme="minorHAnsi" w:hAnsi="Franklin Gothic Book" w:cstheme="minorBidi"/>
          <w:color w:val="000000" w:themeColor="text1"/>
          <w:lang w:val="en-GB"/>
        </w:rPr>
        <w:t>-engaged, complex design and logistics)</w:t>
      </w:r>
    </w:p>
    <w:p w14:paraId="08B02E18" w14:textId="7ADE528B" w:rsidR="0099420F" w:rsidRDefault="0099420F" w:rsidP="0099420F">
      <w:pPr>
        <w:pStyle w:val="ListParagraph"/>
        <w:numPr>
          <w:ilvl w:val="0"/>
          <w:numId w:val="3"/>
        </w:numPr>
        <w:rPr>
          <w:rFonts w:ascii="Franklin Gothic Book" w:hAnsi="Franklin Gothic Book"/>
          <w:color w:val="000000" w:themeColor="text1"/>
          <w:lang w:val="en-GB"/>
        </w:rPr>
      </w:pPr>
      <w:r w:rsidRPr="0099420F">
        <w:rPr>
          <w:rFonts w:ascii="Franklin Gothic Book" w:hAnsi="Franklin Gothic Book"/>
          <w:color w:val="000000" w:themeColor="text1"/>
          <w:lang w:val="en-GB"/>
        </w:rPr>
        <w:t>the applicant's record of research scholarship, dissemination, and publishing,</w:t>
      </w:r>
    </w:p>
    <w:p w14:paraId="3E118C31" w14:textId="77777777" w:rsidR="0099420F" w:rsidRPr="0099420F" w:rsidRDefault="0099420F" w:rsidP="0099420F">
      <w:pPr>
        <w:rPr>
          <w:rFonts w:ascii="Franklin Gothic Book" w:hAnsi="Franklin Gothic Book"/>
          <w:color w:val="000000" w:themeColor="text1"/>
          <w:lang w:val="en-GB"/>
        </w:rPr>
      </w:pPr>
    </w:p>
    <w:p w14:paraId="58FBDCEF" w14:textId="77777777" w:rsidR="00DF7DD3" w:rsidRPr="00D4769E" w:rsidRDefault="00DF7DD3" w:rsidP="00E57E7E">
      <w:pPr>
        <w:pStyle w:val="ListParagraph"/>
        <w:ind w:left="0"/>
        <w:rPr>
          <w:rFonts w:ascii="Franklin Gothic Book" w:hAnsi="Franklin Gothic Book"/>
          <w:color w:val="000000" w:themeColor="text1"/>
          <w:lang w:val="en-GB"/>
        </w:rPr>
      </w:pPr>
      <w:r w:rsidRPr="00D4769E">
        <w:rPr>
          <w:rFonts w:ascii="Franklin Gothic Book" w:hAnsi="Franklin Gothic Book"/>
          <w:color w:val="000000" w:themeColor="text1"/>
          <w:lang w:val="en-GB"/>
        </w:rPr>
        <w:t>All other factors being equal, candidates who have not previously held a Release Time Award will be given priority.</w:t>
      </w:r>
    </w:p>
    <w:p w14:paraId="7CB4A147" w14:textId="79BE76F3" w:rsidR="00DF7DD3" w:rsidRDefault="00DF7DD3" w:rsidP="0099420F">
      <w:pPr>
        <w:numPr>
          <w:ilvl w:val="12"/>
          <w:numId w:val="0"/>
        </w:numPr>
        <w:tabs>
          <w:tab w:val="left" w:pos="2085"/>
        </w:tabs>
        <w:spacing w:after="0" w:line="240" w:lineRule="auto"/>
        <w:rPr>
          <w:rFonts w:ascii="Franklin Gothic Book" w:hAnsi="Franklin Gothic Book"/>
          <w:color w:val="000000" w:themeColor="text1"/>
          <w:sz w:val="24"/>
          <w:szCs w:val="24"/>
          <w:lang w:val="en-GB"/>
        </w:rPr>
      </w:pPr>
    </w:p>
    <w:p w14:paraId="6F521461" w14:textId="75D9EE56" w:rsidR="0099420F" w:rsidRPr="0099420F" w:rsidRDefault="0099420F" w:rsidP="0092407C">
      <w:pPr>
        <w:pStyle w:val="Heading2"/>
        <w:numPr>
          <w:ilvl w:val="0"/>
          <w:numId w:val="1"/>
        </w:numPr>
        <w:spacing w:before="0"/>
        <w:ind w:left="426" w:hanging="426"/>
        <w:rPr>
          <w:rFonts w:ascii="Franklin Gothic Book" w:hAnsi="Franklin Gothic Book"/>
        </w:rPr>
      </w:pPr>
      <w:r w:rsidRPr="0099420F">
        <w:rPr>
          <w:rFonts w:ascii="Franklin Gothic Book" w:hAnsi="Franklin Gothic Book"/>
        </w:rPr>
        <w:t>Definitions</w:t>
      </w:r>
    </w:p>
    <w:p w14:paraId="74AD70C3" w14:textId="035E40FA" w:rsidR="0099420F" w:rsidRPr="0099420F" w:rsidRDefault="0099420F" w:rsidP="0092407C">
      <w:pPr>
        <w:numPr>
          <w:ilvl w:val="12"/>
          <w:numId w:val="0"/>
        </w:numPr>
        <w:tabs>
          <w:tab w:val="left" w:pos="2085"/>
        </w:tabs>
        <w:spacing w:after="0" w:line="240" w:lineRule="auto"/>
        <w:ind w:left="426"/>
        <w:rPr>
          <w:rFonts w:ascii="Franklin Gothic Book" w:hAnsi="Franklin Gothic Book"/>
          <w:color w:val="000000" w:themeColor="text1"/>
          <w:sz w:val="24"/>
          <w:szCs w:val="24"/>
          <w:lang w:val="en-GB"/>
        </w:rPr>
      </w:pPr>
      <w:r w:rsidRPr="009F1674">
        <w:rPr>
          <w:rFonts w:ascii="Franklin Gothic Book" w:hAnsi="Franklin Gothic Book"/>
          <w:b/>
          <w:color w:val="000000" w:themeColor="text1"/>
          <w:sz w:val="24"/>
          <w:szCs w:val="24"/>
          <w:lang w:val="en-GB"/>
        </w:rPr>
        <w:t>Grant</w:t>
      </w:r>
      <w:r w:rsidRPr="0099420F">
        <w:rPr>
          <w:rFonts w:ascii="Franklin Gothic Book" w:hAnsi="Franklin Gothic Book"/>
          <w:color w:val="000000" w:themeColor="text1"/>
          <w:sz w:val="24"/>
          <w:szCs w:val="24"/>
          <w:lang w:val="en-GB"/>
        </w:rPr>
        <w:t xml:space="preserve"> - A grant is "non-proprietary financial support for research and research related activities." Applicants may hold an external research grant from any source.</w:t>
      </w:r>
    </w:p>
    <w:p w14:paraId="51EF6AD2" w14:textId="77777777" w:rsidR="0099420F" w:rsidRDefault="0099420F" w:rsidP="0092407C">
      <w:pPr>
        <w:numPr>
          <w:ilvl w:val="12"/>
          <w:numId w:val="0"/>
        </w:numPr>
        <w:tabs>
          <w:tab w:val="left" w:pos="2085"/>
        </w:tabs>
        <w:spacing w:after="0" w:line="240" w:lineRule="auto"/>
        <w:ind w:left="426"/>
        <w:rPr>
          <w:rFonts w:ascii="Franklin Gothic Book" w:hAnsi="Franklin Gothic Book"/>
          <w:color w:val="000000" w:themeColor="text1"/>
          <w:sz w:val="24"/>
          <w:szCs w:val="24"/>
          <w:lang w:val="en-GB"/>
        </w:rPr>
      </w:pPr>
    </w:p>
    <w:p w14:paraId="7211E6D9" w14:textId="43034611" w:rsidR="0099420F" w:rsidRDefault="0099420F" w:rsidP="0092407C">
      <w:pPr>
        <w:numPr>
          <w:ilvl w:val="12"/>
          <w:numId w:val="0"/>
        </w:numPr>
        <w:tabs>
          <w:tab w:val="left" w:pos="2085"/>
        </w:tabs>
        <w:spacing w:after="0" w:line="240" w:lineRule="auto"/>
        <w:ind w:left="426"/>
        <w:rPr>
          <w:rFonts w:ascii="Franklin Gothic Book" w:hAnsi="Franklin Gothic Book"/>
          <w:color w:val="000000" w:themeColor="text1"/>
          <w:sz w:val="24"/>
          <w:szCs w:val="24"/>
          <w:lang w:val="en-GB"/>
        </w:rPr>
      </w:pPr>
      <w:r w:rsidRPr="0099420F">
        <w:rPr>
          <w:rFonts w:ascii="Franklin Gothic Book" w:hAnsi="Franklin Gothic Book"/>
          <w:b/>
          <w:color w:val="000000" w:themeColor="text1"/>
          <w:sz w:val="24"/>
          <w:szCs w:val="24"/>
          <w:lang w:val="en-GB"/>
        </w:rPr>
        <w:t>*Contract</w:t>
      </w:r>
      <w:r w:rsidRPr="0099420F">
        <w:rPr>
          <w:rFonts w:ascii="Franklin Gothic Book" w:hAnsi="Franklin Gothic Book"/>
          <w:color w:val="000000" w:themeColor="text1"/>
          <w:sz w:val="24"/>
          <w:szCs w:val="24"/>
          <w:lang w:val="en-GB"/>
        </w:rPr>
        <w:t xml:space="preserve"> – Contracts are "binding agreements in which the sponsor may acquire ownership or</w:t>
      </w:r>
      <w:r>
        <w:rPr>
          <w:rFonts w:ascii="Franklin Gothic Book" w:hAnsi="Franklin Gothic Book"/>
          <w:color w:val="000000" w:themeColor="text1"/>
          <w:sz w:val="24"/>
          <w:szCs w:val="24"/>
          <w:lang w:val="en-GB"/>
        </w:rPr>
        <w:t xml:space="preserve"> </w:t>
      </w:r>
      <w:r w:rsidRPr="0099420F">
        <w:rPr>
          <w:rFonts w:ascii="Franklin Gothic Book" w:hAnsi="Franklin Gothic Book"/>
          <w:color w:val="000000" w:themeColor="text1"/>
          <w:sz w:val="24"/>
          <w:szCs w:val="24"/>
          <w:lang w:val="en-GB"/>
        </w:rPr>
        <w:t>proprietary rights to the results.”</w:t>
      </w:r>
      <w:r w:rsidR="009F1674">
        <w:rPr>
          <w:rStyle w:val="FootnoteReference"/>
          <w:rFonts w:ascii="Franklin Gothic Book" w:hAnsi="Franklin Gothic Book"/>
          <w:color w:val="000000" w:themeColor="text1"/>
          <w:sz w:val="24"/>
          <w:szCs w:val="24"/>
          <w:lang w:val="en-GB"/>
        </w:rPr>
        <w:footnoteReference w:id="1"/>
      </w:r>
    </w:p>
    <w:p w14:paraId="599F6ABF" w14:textId="77777777" w:rsidR="009F1674" w:rsidRPr="0099420F" w:rsidRDefault="009F1674" w:rsidP="0099420F">
      <w:pPr>
        <w:numPr>
          <w:ilvl w:val="12"/>
          <w:numId w:val="0"/>
        </w:numPr>
        <w:tabs>
          <w:tab w:val="left" w:pos="2085"/>
        </w:tabs>
        <w:spacing w:after="0" w:line="240" w:lineRule="auto"/>
        <w:rPr>
          <w:rFonts w:ascii="Franklin Gothic Book" w:hAnsi="Franklin Gothic Book"/>
          <w:color w:val="000000" w:themeColor="text1"/>
          <w:sz w:val="24"/>
          <w:szCs w:val="24"/>
          <w:lang w:val="en-GB"/>
        </w:rPr>
      </w:pPr>
    </w:p>
    <w:p w14:paraId="101E20EF" w14:textId="4A4306CE" w:rsidR="0099420F" w:rsidRPr="0099420F" w:rsidRDefault="0099420F" w:rsidP="0099420F">
      <w:pPr>
        <w:numPr>
          <w:ilvl w:val="12"/>
          <w:numId w:val="0"/>
        </w:numPr>
        <w:tabs>
          <w:tab w:val="left" w:pos="2085"/>
        </w:tabs>
        <w:spacing w:after="0" w:line="240" w:lineRule="auto"/>
        <w:rPr>
          <w:rFonts w:ascii="Franklin Gothic Book" w:hAnsi="Franklin Gothic Book"/>
          <w:color w:val="000000" w:themeColor="text1"/>
          <w:sz w:val="24"/>
          <w:szCs w:val="24"/>
          <w:lang w:val="en-GB"/>
        </w:rPr>
      </w:pPr>
      <w:r w:rsidRPr="0099420F">
        <w:rPr>
          <w:rFonts w:ascii="Franklin Gothic Book" w:hAnsi="Franklin Gothic Book"/>
          <w:color w:val="000000" w:themeColor="text1"/>
          <w:sz w:val="24"/>
          <w:szCs w:val="24"/>
          <w:lang w:val="en-GB"/>
        </w:rPr>
        <w:t>COMPLETE APPLICATIONS MUST BE RECEIVED AT THE RESEARCH OFFICE BY 4 PM, APRIL 5th (If this</w:t>
      </w:r>
      <w:r w:rsidR="009F1674">
        <w:rPr>
          <w:rFonts w:ascii="Franklin Gothic Book" w:hAnsi="Franklin Gothic Book"/>
          <w:color w:val="000000" w:themeColor="text1"/>
          <w:sz w:val="24"/>
          <w:szCs w:val="24"/>
          <w:lang w:val="en-GB"/>
        </w:rPr>
        <w:t xml:space="preserve"> </w:t>
      </w:r>
      <w:r w:rsidRPr="0099420F">
        <w:rPr>
          <w:rFonts w:ascii="Franklin Gothic Book" w:hAnsi="Franklin Gothic Book"/>
          <w:color w:val="000000" w:themeColor="text1"/>
          <w:sz w:val="24"/>
          <w:szCs w:val="24"/>
          <w:lang w:val="en-GB"/>
        </w:rPr>
        <w:t>date falls on a weekend or holiday, the deadline will be 4pm the next business day.)</w:t>
      </w:r>
    </w:p>
    <w:sectPr w:rsidR="0099420F" w:rsidRPr="0099420F" w:rsidSect="00541308">
      <w:footerReference w:type="default" r:id="rId14"/>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AFA79" w14:textId="77777777" w:rsidR="00197EAB" w:rsidRDefault="00197EAB" w:rsidP="00C142DD">
      <w:pPr>
        <w:spacing w:after="0" w:line="240" w:lineRule="auto"/>
      </w:pPr>
      <w:r>
        <w:separator/>
      </w:r>
    </w:p>
  </w:endnote>
  <w:endnote w:type="continuationSeparator" w:id="0">
    <w:p w14:paraId="7320F58D" w14:textId="77777777" w:rsidR="00197EAB" w:rsidRDefault="00197EAB" w:rsidP="00C14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A262E" w14:textId="77777777" w:rsidR="0099420F" w:rsidRDefault="0099420F">
    <w:pPr>
      <w:pStyle w:val="Footer"/>
      <w:pBdr>
        <w:top w:val="thinThickSmallGap" w:sz="24" w:space="1" w:color="622423" w:themeColor="accent2" w:themeShade="7F"/>
      </w:pBdr>
      <w:rPr>
        <w:rFonts w:asciiTheme="majorHAnsi" w:hAnsiTheme="majorHAnsi"/>
      </w:rPr>
    </w:pPr>
    <w:r>
      <w:rPr>
        <w:rFonts w:asciiTheme="majorHAnsi" w:hAnsiTheme="majorHAnsi"/>
      </w:rPr>
      <w:t>CRP 2012-01</w:t>
    </w:r>
  </w:p>
  <w:p w14:paraId="25979938" w14:textId="77777777" w:rsidR="0099420F" w:rsidRDefault="0099420F">
    <w:pPr>
      <w:pStyle w:val="Footer"/>
      <w:pBdr>
        <w:top w:val="thinThickSmallGap" w:sz="24" w:space="1" w:color="622423" w:themeColor="accent2" w:themeShade="7F"/>
      </w:pBdr>
      <w:rPr>
        <w:rFonts w:asciiTheme="majorHAnsi" w:hAnsiTheme="majorHAnsi"/>
      </w:rPr>
    </w:pPr>
    <w:r>
      <w:rPr>
        <w:rFonts w:asciiTheme="majorHAnsi" w:hAnsiTheme="majorHAnsi"/>
      </w:rPr>
      <w:t>[CRP.POL.007]</w:t>
    </w:r>
    <w:r>
      <w:rPr>
        <w:rFonts w:asciiTheme="majorHAnsi" w:hAnsiTheme="majorHAnsi"/>
      </w:rPr>
      <w:tab/>
      <w:t>Faculty Release Time Awards</w:t>
    </w:r>
  </w:p>
  <w:p w14:paraId="43DDB00B" w14:textId="77777777" w:rsidR="0099420F" w:rsidRDefault="0099420F">
    <w:pPr>
      <w:pStyle w:val="Footer"/>
      <w:pBdr>
        <w:top w:val="thinThickSmallGap" w:sz="24" w:space="1" w:color="622423" w:themeColor="accent2" w:themeShade="7F"/>
      </w:pBdr>
      <w:rPr>
        <w:rFonts w:asciiTheme="majorHAnsi" w:hAnsiTheme="majorHAnsi"/>
      </w:rPr>
    </w:pPr>
    <w:r>
      <w:rPr>
        <w:rFonts w:asciiTheme="majorHAnsi" w:hAnsiTheme="majorHAnsi"/>
      </w:rPr>
      <w:t>Last Updated: March 2019</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92407C" w:rsidRPr="0092407C">
      <w:rPr>
        <w:rFonts w:asciiTheme="majorHAnsi" w:hAnsiTheme="majorHAnsi"/>
        <w:noProof/>
      </w:rPr>
      <w:t>4</w:t>
    </w:r>
    <w:r>
      <w:rPr>
        <w:rFonts w:asciiTheme="majorHAnsi" w:hAnsiTheme="majorHAnsi"/>
        <w:noProof/>
      </w:rPr>
      <w:fldChar w:fldCharType="end"/>
    </w:r>
    <w:r>
      <w:t xml:space="preserve"> </w:t>
    </w:r>
  </w:p>
  <w:p w14:paraId="2AB76067" w14:textId="77777777" w:rsidR="0099420F" w:rsidRDefault="00994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3C0BC" w14:textId="77777777" w:rsidR="00197EAB" w:rsidRDefault="00197EAB" w:rsidP="00C142DD">
      <w:pPr>
        <w:spacing w:after="0" w:line="240" w:lineRule="auto"/>
      </w:pPr>
      <w:r>
        <w:separator/>
      </w:r>
    </w:p>
  </w:footnote>
  <w:footnote w:type="continuationSeparator" w:id="0">
    <w:p w14:paraId="78E1F936" w14:textId="77777777" w:rsidR="00197EAB" w:rsidRDefault="00197EAB" w:rsidP="00C142DD">
      <w:pPr>
        <w:spacing w:after="0" w:line="240" w:lineRule="auto"/>
      </w:pPr>
      <w:r>
        <w:continuationSeparator/>
      </w:r>
    </w:p>
  </w:footnote>
  <w:footnote w:id="1">
    <w:p w14:paraId="6333E430" w14:textId="2C07D1AB" w:rsidR="009F1674" w:rsidRDefault="009F1674">
      <w:pPr>
        <w:pStyle w:val="FootnoteText"/>
      </w:pPr>
      <w:r>
        <w:rPr>
          <w:rStyle w:val="FootnoteReference"/>
        </w:rPr>
        <w:footnoteRef/>
      </w:r>
      <w:r>
        <w:t xml:space="preserve"> </w:t>
      </w:r>
      <w:r w:rsidRPr="009F1674">
        <w:t>Definitions are from Research Services of the University of Calgary.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209B"/>
    <w:multiLevelType w:val="hybridMultilevel"/>
    <w:tmpl w:val="1AF6C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841513"/>
    <w:multiLevelType w:val="hybridMultilevel"/>
    <w:tmpl w:val="7C924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CF701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D3F7535"/>
    <w:multiLevelType w:val="hybridMultilevel"/>
    <w:tmpl w:val="950A3D6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64433467"/>
    <w:multiLevelType w:val="hybridMultilevel"/>
    <w:tmpl w:val="AB0A50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4"/>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1FE3"/>
    <w:rsid w:val="00002909"/>
    <w:rsid w:val="00010739"/>
    <w:rsid w:val="000126C2"/>
    <w:rsid w:val="00013B3A"/>
    <w:rsid w:val="00024BD4"/>
    <w:rsid w:val="00025E77"/>
    <w:rsid w:val="0003194D"/>
    <w:rsid w:val="0003349C"/>
    <w:rsid w:val="00043ABF"/>
    <w:rsid w:val="000503FE"/>
    <w:rsid w:val="00052E89"/>
    <w:rsid w:val="00054952"/>
    <w:rsid w:val="0006698F"/>
    <w:rsid w:val="00072460"/>
    <w:rsid w:val="000759F0"/>
    <w:rsid w:val="00095979"/>
    <w:rsid w:val="00096285"/>
    <w:rsid w:val="000A17E1"/>
    <w:rsid w:val="000B4C88"/>
    <w:rsid w:val="000B622B"/>
    <w:rsid w:val="000B6CC4"/>
    <w:rsid w:val="000B6E07"/>
    <w:rsid w:val="000C54D3"/>
    <w:rsid w:val="000C58BF"/>
    <w:rsid w:val="000C590F"/>
    <w:rsid w:val="000E2D9D"/>
    <w:rsid w:val="000F5BDA"/>
    <w:rsid w:val="000F6B1C"/>
    <w:rsid w:val="000F7758"/>
    <w:rsid w:val="0010163D"/>
    <w:rsid w:val="001054B0"/>
    <w:rsid w:val="001155AA"/>
    <w:rsid w:val="00120978"/>
    <w:rsid w:val="00122A3D"/>
    <w:rsid w:val="00126B19"/>
    <w:rsid w:val="001360F7"/>
    <w:rsid w:val="00145D21"/>
    <w:rsid w:val="001512B5"/>
    <w:rsid w:val="00155B21"/>
    <w:rsid w:val="0015797F"/>
    <w:rsid w:val="00160431"/>
    <w:rsid w:val="00162809"/>
    <w:rsid w:val="0016343A"/>
    <w:rsid w:val="00165298"/>
    <w:rsid w:val="00167C4B"/>
    <w:rsid w:val="00182207"/>
    <w:rsid w:val="00185765"/>
    <w:rsid w:val="00191C0D"/>
    <w:rsid w:val="00192261"/>
    <w:rsid w:val="00194601"/>
    <w:rsid w:val="00195761"/>
    <w:rsid w:val="00195A67"/>
    <w:rsid w:val="00195E77"/>
    <w:rsid w:val="00197EAB"/>
    <w:rsid w:val="001A1AA8"/>
    <w:rsid w:val="001A3066"/>
    <w:rsid w:val="001A63B3"/>
    <w:rsid w:val="001A7A91"/>
    <w:rsid w:val="001B0CE6"/>
    <w:rsid w:val="001C07E5"/>
    <w:rsid w:val="001C1FE3"/>
    <w:rsid w:val="001C66E8"/>
    <w:rsid w:val="001C7B38"/>
    <w:rsid w:val="001C7EAD"/>
    <w:rsid w:val="001D1E94"/>
    <w:rsid w:val="001D78C6"/>
    <w:rsid w:val="001F26BE"/>
    <w:rsid w:val="001F4E38"/>
    <w:rsid w:val="00202E7B"/>
    <w:rsid w:val="00203CFA"/>
    <w:rsid w:val="00205883"/>
    <w:rsid w:val="00212092"/>
    <w:rsid w:val="002150B3"/>
    <w:rsid w:val="00222BC4"/>
    <w:rsid w:val="00226B2D"/>
    <w:rsid w:val="0023204E"/>
    <w:rsid w:val="0023575E"/>
    <w:rsid w:val="00252A31"/>
    <w:rsid w:val="00271F89"/>
    <w:rsid w:val="002721AB"/>
    <w:rsid w:val="00274F94"/>
    <w:rsid w:val="002751BD"/>
    <w:rsid w:val="002817AF"/>
    <w:rsid w:val="00282A98"/>
    <w:rsid w:val="002869C4"/>
    <w:rsid w:val="00295353"/>
    <w:rsid w:val="002954D2"/>
    <w:rsid w:val="002A14BE"/>
    <w:rsid w:val="002C42E0"/>
    <w:rsid w:val="002D0A52"/>
    <w:rsid w:val="002D0C13"/>
    <w:rsid w:val="002D41F4"/>
    <w:rsid w:val="002D5460"/>
    <w:rsid w:val="002D66E1"/>
    <w:rsid w:val="002E532F"/>
    <w:rsid w:val="002E68FD"/>
    <w:rsid w:val="002F6CCB"/>
    <w:rsid w:val="00316266"/>
    <w:rsid w:val="00323F4F"/>
    <w:rsid w:val="003243A7"/>
    <w:rsid w:val="00333DD1"/>
    <w:rsid w:val="00334195"/>
    <w:rsid w:val="003401B9"/>
    <w:rsid w:val="00353156"/>
    <w:rsid w:val="00354F8C"/>
    <w:rsid w:val="00356E3B"/>
    <w:rsid w:val="00360CF1"/>
    <w:rsid w:val="00360D2E"/>
    <w:rsid w:val="003610D8"/>
    <w:rsid w:val="00361411"/>
    <w:rsid w:val="003652E6"/>
    <w:rsid w:val="00365972"/>
    <w:rsid w:val="0038137E"/>
    <w:rsid w:val="00382EC2"/>
    <w:rsid w:val="00383694"/>
    <w:rsid w:val="00385B20"/>
    <w:rsid w:val="0039056B"/>
    <w:rsid w:val="003934E8"/>
    <w:rsid w:val="00395B99"/>
    <w:rsid w:val="00396DA2"/>
    <w:rsid w:val="003A03CD"/>
    <w:rsid w:val="003A11F6"/>
    <w:rsid w:val="003A6B66"/>
    <w:rsid w:val="003A73B0"/>
    <w:rsid w:val="003A7560"/>
    <w:rsid w:val="003A7DB2"/>
    <w:rsid w:val="003B3114"/>
    <w:rsid w:val="003D0400"/>
    <w:rsid w:val="003D0676"/>
    <w:rsid w:val="003D4158"/>
    <w:rsid w:val="003D52F5"/>
    <w:rsid w:val="003D583D"/>
    <w:rsid w:val="003D6D1E"/>
    <w:rsid w:val="003E3521"/>
    <w:rsid w:val="004038F3"/>
    <w:rsid w:val="004044BC"/>
    <w:rsid w:val="00415EC4"/>
    <w:rsid w:val="00421CBF"/>
    <w:rsid w:val="00427CE2"/>
    <w:rsid w:val="00432839"/>
    <w:rsid w:val="004576AE"/>
    <w:rsid w:val="00457E09"/>
    <w:rsid w:val="0046575F"/>
    <w:rsid w:val="004729A0"/>
    <w:rsid w:val="0047385E"/>
    <w:rsid w:val="0047483A"/>
    <w:rsid w:val="004807BE"/>
    <w:rsid w:val="004823C5"/>
    <w:rsid w:val="00486951"/>
    <w:rsid w:val="004904EB"/>
    <w:rsid w:val="00491122"/>
    <w:rsid w:val="004A68F0"/>
    <w:rsid w:val="004C381C"/>
    <w:rsid w:val="004D0628"/>
    <w:rsid w:val="004D09D6"/>
    <w:rsid w:val="004D5274"/>
    <w:rsid w:val="004E01D4"/>
    <w:rsid w:val="004F0676"/>
    <w:rsid w:val="004F68F1"/>
    <w:rsid w:val="005003C1"/>
    <w:rsid w:val="00504117"/>
    <w:rsid w:val="00507076"/>
    <w:rsid w:val="00514226"/>
    <w:rsid w:val="00523FB7"/>
    <w:rsid w:val="00524387"/>
    <w:rsid w:val="00531194"/>
    <w:rsid w:val="00541308"/>
    <w:rsid w:val="0054628A"/>
    <w:rsid w:val="0056439B"/>
    <w:rsid w:val="00582DFA"/>
    <w:rsid w:val="005A4B0D"/>
    <w:rsid w:val="005A7A50"/>
    <w:rsid w:val="005B1F2A"/>
    <w:rsid w:val="005C3692"/>
    <w:rsid w:val="005D0CB0"/>
    <w:rsid w:val="005E4CA7"/>
    <w:rsid w:val="005F3FC7"/>
    <w:rsid w:val="006016BE"/>
    <w:rsid w:val="00601DD5"/>
    <w:rsid w:val="00612E18"/>
    <w:rsid w:val="006136D8"/>
    <w:rsid w:val="00617584"/>
    <w:rsid w:val="0061761C"/>
    <w:rsid w:val="00621165"/>
    <w:rsid w:val="00626CEB"/>
    <w:rsid w:val="00642298"/>
    <w:rsid w:val="00655E48"/>
    <w:rsid w:val="00656896"/>
    <w:rsid w:val="00657B56"/>
    <w:rsid w:val="00661EB2"/>
    <w:rsid w:val="00662BC7"/>
    <w:rsid w:val="0066717D"/>
    <w:rsid w:val="0067319A"/>
    <w:rsid w:val="00674EE4"/>
    <w:rsid w:val="00680226"/>
    <w:rsid w:val="0068531C"/>
    <w:rsid w:val="0069322E"/>
    <w:rsid w:val="0069612D"/>
    <w:rsid w:val="006A3C1D"/>
    <w:rsid w:val="006B2D89"/>
    <w:rsid w:val="006B4638"/>
    <w:rsid w:val="006B4822"/>
    <w:rsid w:val="006B4FA9"/>
    <w:rsid w:val="006C1C3B"/>
    <w:rsid w:val="006C55B0"/>
    <w:rsid w:val="006D4581"/>
    <w:rsid w:val="006D67F2"/>
    <w:rsid w:val="006E11E3"/>
    <w:rsid w:val="006E14DA"/>
    <w:rsid w:val="006F5D5B"/>
    <w:rsid w:val="006F6015"/>
    <w:rsid w:val="00703DF9"/>
    <w:rsid w:val="00706108"/>
    <w:rsid w:val="00720C16"/>
    <w:rsid w:val="007210B6"/>
    <w:rsid w:val="007256FE"/>
    <w:rsid w:val="00727B99"/>
    <w:rsid w:val="00727CEE"/>
    <w:rsid w:val="007358A2"/>
    <w:rsid w:val="007404EA"/>
    <w:rsid w:val="0074354B"/>
    <w:rsid w:val="00745CA3"/>
    <w:rsid w:val="00746F60"/>
    <w:rsid w:val="007508AC"/>
    <w:rsid w:val="00750DDD"/>
    <w:rsid w:val="007556F6"/>
    <w:rsid w:val="00755F52"/>
    <w:rsid w:val="0076336D"/>
    <w:rsid w:val="00771BD6"/>
    <w:rsid w:val="00786D3E"/>
    <w:rsid w:val="00790F2F"/>
    <w:rsid w:val="00797733"/>
    <w:rsid w:val="007A13AA"/>
    <w:rsid w:val="007A6185"/>
    <w:rsid w:val="007B40E1"/>
    <w:rsid w:val="007B63E5"/>
    <w:rsid w:val="007B7878"/>
    <w:rsid w:val="007B7CC8"/>
    <w:rsid w:val="007D5316"/>
    <w:rsid w:val="007E1715"/>
    <w:rsid w:val="007E1D23"/>
    <w:rsid w:val="007E36A7"/>
    <w:rsid w:val="007E6486"/>
    <w:rsid w:val="007F7B06"/>
    <w:rsid w:val="008003D9"/>
    <w:rsid w:val="00800BA0"/>
    <w:rsid w:val="00807570"/>
    <w:rsid w:val="00814A33"/>
    <w:rsid w:val="00831F4B"/>
    <w:rsid w:val="008327B4"/>
    <w:rsid w:val="008345E3"/>
    <w:rsid w:val="008448E8"/>
    <w:rsid w:val="0084556D"/>
    <w:rsid w:val="00845B9E"/>
    <w:rsid w:val="0084763A"/>
    <w:rsid w:val="0086094A"/>
    <w:rsid w:val="00865207"/>
    <w:rsid w:val="00895196"/>
    <w:rsid w:val="00896B3E"/>
    <w:rsid w:val="008A1A39"/>
    <w:rsid w:val="008A65A2"/>
    <w:rsid w:val="008A7627"/>
    <w:rsid w:val="008A7E74"/>
    <w:rsid w:val="008B7393"/>
    <w:rsid w:val="008C311E"/>
    <w:rsid w:val="008C65AF"/>
    <w:rsid w:val="008D07CF"/>
    <w:rsid w:val="008D4A98"/>
    <w:rsid w:val="008F5C71"/>
    <w:rsid w:val="008F60C3"/>
    <w:rsid w:val="00905541"/>
    <w:rsid w:val="0091372C"/>
    <w:rsid w:val="00920C44"/>
    <w:rsid w:val="00922B7D"/>
    <w:rsid w:val="00922C1A"/>
    <w:rsid w:val="0092407C"/>
    <w:rsid w:val="00945E72"/>
    <w:rsid w:val="00946FF5"/>
    <w:rsid w:val="00952DB2"/>
    <w:rsid w:val="00955C51"/>
    <w:rsid w:val="0096334E"/>
    <w:rsid w:val="00970541"/>
    <w:rsid w:val="009750C8"/>
    <w:rsid w:val="00981A54"/>
    <w:rsid w:val="00982104"/>
    <w:rsid w:val="00983CA4"/>
    <w:rsid w:val="00993DAF"/>
    <w:rsid w:val="0099420F"/>
    <w:rsid w:val="00995A08"/>
    <w:rsid w:val="009A26F6"/>
    <w:rsid w:val="009A287A"/>
    <w:rsid w:val="009B2977"/>
    <w:rsid w:val="009B35DD"/>
    <w:rsid w:val="009B7CBE"/>
    <w:rsid w:val="009C328B"/>
    <w:rsid w:val="009C515A"/>
    <w:rsid w:val="009D5A22"/>
    <w:rsid w:val="009F1674"/>
    <w:rsid w:val="009F5D17"/>
    <w:rsid w:val="00A02C88"/>
    <w:rsid w:val="00A04317"/>
    <w:rsid w:val="00A061D7"/>
    <w:rsid w:val="00A31779"/>
    <w:rsid w:val="00A34F90"/>
    <w:rsid w:val="00A43597"/>
    <w:rsid w:val="00A457F3"/>
    <w:rsid w:val="00A46964"/>
    <w:rsid w:val="00A504C0"/>
    <w:rsid w:val="00A5221B"/>
    <w:rsid w:val="00A526A5"/>
    <w:rsid w:val="00A52A44"/>
    <w:rsid w:val="00A645DC"/>
    <w:rsid w:val="00A6655C"/>
    <w:rsid w:val="00A67D30"/>
    <w:rsid w:val="00A75476"/>
    <w:rsid w:val="00A8266D"/>
    <w:rsid w:val="00A83655"/>
    <w:rsid w:val="00A900A8"/>
    <w:rsid w:val="00A91503"/>
    <w:rsid w:val="00A93874"/>
    <w:rsid w:val="00A93A51"/>
    <w:rsid w:val="00A949A1"/>
    <w:rsid w:val="00A97160"/>
    <w:rsid w:val="00AA01F3"/>
    <w:rsid w:val="00AA7B4B"/>
    <w:rsid w:val="00AC3498"/>
    <w:rsid w:val="00AD4F4E"/>
    <w:rsid w:val="00AE0D8C"/>
    <w:rsid w:val="00AE0FA1"/>
    <w:rsid w:val="00AE24BD"/>
    <w:rsid w:val="00AE25B7"/>
    <w:rsid w:val="00AE2E89"/>
    <w:rsid w:val="00AE4E56"/>
    <w:rsid w:val="00AF0078"/>
    <w:rsid w:val="00AF23DE"/>
    <w:rsid w:val="00AF3A0B"/>
    <w:rsid w:val="00B12D1A"/>
    <w:rsid w:val="00B23F3E"/>
    <w:rsid w:val="00B247C7"/>
    <w:rsid w:val="00B25A9A"/>
    <w:rsid w:val="00B26DC5"/>
    <w:rsid w:val="00B32D53"/>
    <w:rsid w:val="00B3324B"/>
    <w:rsid w:val="00B371F5"/>
    <w:rsid w:val="00B37AEE"/>
    <w:rsid w:val="00B40EFF"/>
    <w:rsid w:val="00B43D28"/>
    <w:rsid w:val="00B4599E"/>
    <w:rsid w:val="00B507D2"/>
    <w:rsid w:val="00B51F59"/>
    <w:rsid w:val="00B55192"/>
    <w:rsid w:val="00B64E38"/>
    <w:rsid w:val="00B654DC"/>
    <w:rsid w:val="00B70409"/>
    <w:rsid w:val="00B75556"/>
    <w:rsid w:val="00B76190"/>
    <w:rsid w:val="00B84E18"/>
    <w:rsid w:val="00B85A82"/>
    <w:rsid w:val="00B87CB7"/>
    <w:rsid w:val="00B97816"/>
    <w:rsid w:val="00BA6A05"/>
    <w:rsid w:val="00BA7B89"/>
    <w:rsid w:val="00BB23B0"/>
    <w:rsid w:val="00BB2489"/>
    <w:rsid w:val="00BB61EE"/>
    <w:rsid w:val="00BB731F"/>
    <w:rsid w:val="00BC1FAB"/>
    <w:rsid w:val="00BC28B2"/>
    <w:rsid w:val="00BC6E46"/>
    <w:rsid w:val="00BD693B"/>
    <w:rsid w:val="00BE2A08"/>
    <w:rsid w:val="00BE4C2A"/>
    <w:rsid w:val="00BE6795"/>
    <w:rsid w:val="00BF3847"/>
    <w:rsid w:val="00BF71A2"/>
    <w:rsid w:val="00BF7464"/>
    <w:rsid w:val="00C13912"/>
    <w:rsid w:val="00C142DD"/>
    <w:rsid w:val="00C16A16"/>
    <w:rsid w:val="00C17059"/>
    <w:rsid w:val="00C220EB"/>
    <w:rsid w:val="00C2284D"/>
    <w:rsid w:val="00C32B53"/>
    <w:rsid w:val="00C43DAA"/>
    <w:rsid w:val="00C669F5"/>
    <w:rsid w:val="00C72C7B"/>
    <w:rsid w:val="00C7325F"/>
    <w:rsid w:val="00C769C8"/>
    <w:rsid w:val="00C802AD"/>
    <w:rsid w:val="00C84338"/>
    <w:rsid w:val="00C874E2"/>
    <w:rsid w:val="00CA2D27"/>
    <w:rsid w:val="00CB56F5"/>
    <w:rsid w:val="00CB67EA"/>
    <w:rsid w:val="00CC4E81"/>
    <w:rsid w:val="00CD282F"/>
    <w:rsid w:val="00CD2BD2"/>
    <w:rsid w:val="00CD36BC"/>
    <w:rsid w:val="00CD7614"/>
    <w:rsid w:val="00CF281A"/>
    <w:rsid w:val="00D01108"/>
    <w:rsid w:val="00D021B5"/>
    <w:rsid w:val="00D0363A"/>
    <w:rsid w:val="00D22BCC"/>
    <w:rsid w:val="00D2664F"/>
    <w:rsid w:val="00D302B0"/>
    <w:rsid w:val="00D30D6D"/>
    <w:rsid w:val="00D42588"/>
    <w:rsid w:val="00D474E6"/>
    <w:rsid w:val="00D4769E"/>
    <w:rsid w:val="00D52CE1"/>
    <w:rsid w:val="00D52E58"/>
    <w:rsid w:val="00D54349"/>
    <w:rsid w:val="00D6305D"/>
    <w:rsid w:val="00D67A41"/>
    <w:rsid w:val="00D67E62"/>
    <w:rsid w:val="00D7515D"/>
    <w:rsid w:val="00D753E6"/>
    <w:rsid w:val="00D82950"/>
    <w:rsid w:val="00D85965"/>
    <w:rsid w:val="00D93492"/>
    <w:rsid w:val="00D9353F"/>
    <w:rsid w:val="00D97109"/>
    <w:rsid w:val="00DA604B"/>
    <w:rsid w:val="00DA798E"/>
    <w:rsid w:val="00DB52DA"/>
    <w:rsid w:val="00DB735D"/>
    <w:rsid w:val="00DC0B43"/>
    <w:rsid w:val="00DC1E68"/>
    <w:rsid w:val="00DC53AF"/>
    <w:rsid w:val="00DD03F7"/>
    <w:rsid w:val="00DD0907"/>
    <w:rsid w:val="00DD23FB"/>
    <w:rsid w:val="00DD778D"/>
    <w:rsid w:val="00DE260B"/>
    <w:rsid w:val="00DF3A33"/>
    <w:rsid w:val="00DF51B8"/>
    <w:rsid w:val="00DF7DD3"/>
    <w:rsid w:val="00E00105"/>
    <w:rsid w:val="00E00142"/>
    <w:rsid w:val="00E0289D"/>
    <w:rsid w:val="00E04C5A"/>
    <w:rsid w:val="00E10835"/>
    <w:rsid w:val="00E12F20"/>
    <w:rsid w:val="00E1311F"/>
    <w:rsid w:val="00E1318D"/>
    <w:rsid w:val="00E14269"/>
    <w:rsid w:val="00E14A5A"/>
    <w:rsid w:val="00E1752E"/>
    <w:rsid w:val="00E20079"/>
    <w:rsid w:val="00E31560"/>
    <w:rsid w:val="00E32E2E"/>
    <w:rsid w:val="00E35327"/>
    <w:rsid w:val="00E3590E"/>
    <w:rsid w:val="00E4196E"/>
    <w:rsid w:val="00E42C82"/>
    <w:rsid w:val="00E517C0"/>
    <w:rsid w:val="00E54E09"/>
    <w:rsid w:val="00E56D89"/>
    <w:rsid w:val="00E57E7E"/>
    <w:rsid w:val="00E60068"/>
    <w:rsid w:val="00E67DA3"/>
    <w:rsid w:val="00E715E0"/>
    <w:rsid w:val="00E80AE9"/>
    <w:rsid w:val="00EC30C1"/>
    <w:rsid w:val="00EC4EEB"/>
    <w:rsid w:val="00EC62F8"/>
    <w:rsid w:val="00EC7E88"/>
    <w:rsid w:val="00F020CD"/>
    <w:rsid w:val="00F05469"/>
    <w:rsid w:val="00F10391"/>
    <w:rsid w:val="00F14D5F"/>
    <w:rsid w:val="00F26F6B"/>
    <w:rsid w:val="00F332DB"/>
    <w:rsid w:val="00F34081"/>
    <w:rsid w:val="00F50C38"/>
    <w:rsid w:val="00F569D2"/>
    <w:rsid w:val="00F7217F"/>
    <w:rsid w:val="00F81675"/>
    <w:rsid w:val="00F86658"/>
    <w:rsid w:val="00F973C8"/>
    <w:rsid w:val="00FA17AD"/>
    <w:rsid w:val="00FB30F1"/>
    <w:rsid w:val="00FC0D1D"/>
    <w:rsid w:val="00FC3B31"/>
    <w:rsid w:val="00FC5D37"/>
    <w:rsid w:val="00FD63C5"/>
    <w:rsid w:val="00FE5431"/>
    <w:rsid w:val="00FF3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686865"/>
  <w15:docId w15:val="{29769555-4DD6-4C26-A590-128E19D5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9A0"/>
  </w:style>
  <w:style w:type="paragraph" w:styleId="Heading1">
    <w:name w:val="heading 1"/>
    <w:basedOn w:val="Normal"/>
    <w:next w:val="Normal"/>
    <w:link w:val="Heading1Char"/>
    <w:qFormat/>
    <w:rsid w:val="001C1FE3"/>
    <w:pPr>
      <w:keepNext/>
      <w:spacing w:before="240" w:after="60" w:line="240" w:lineRule="auto"/>
      <w:outlineLvl w:val="0"/>
    </w:pPr>
    <w:rPr>
      <w:rFonts w:ascii="Arial" w:eastAsia="Times New Roman" w:hAnsi="Arial" w:cs="Arial"/>
      <w:b/>
      <w:bCs/>
      <w:kern w:val="32"/>
      <w:sz w:val="32"/>
      <w:szCs w:val="32"/>
      <w:lang w:val="en-CA"/>
    </w:rPr>
  </w:style>
  <w:style w:type="paragraph" w:styleId="Heading2">
    <w:name w:val="heading 2"/>
    <w:basedOn w:val="Normal"/>
    <w:next w:val="Normal"/>
    <w:link w:val="Heading2Char"/>
    <w:unhideWhenUsed/>
    <w:qFormat/>
    <w:rsid w:val="001C1FE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CA"/>
    </w:rPr>
  </w:style>
  <w:style w:type="paragraph" w:styleId="Heading3">
    <w:name w:val="heading 3"/>
    <w:basedOn w:val="Normal"/>
    <w:next w:val="Normal"/>
    <w:link w:val="Heading3Char"/>
    <w:qFormat/>
    <w:rsid w:val="00F973C8"/>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745CA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1C1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FE3"/>
    <w:rPr>
      <w:rFonts w:ascii="Tahoma" w:hAnsi="Tahoma" w:cs="Tahoma"/>
      <w:sz w:val="16"/>
      <w:szCs w:val="16"/>
    </w:rPr>
  </w:style>
  <w:style w:type="table" w:styleId="TableGrid">
    <w:name w:val="Table Grid"/>
    <w:basedOn w:val="TableNormal"/>
    <w:rsid w:val="001C1F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1C1FE3"/>
    <w:rPr>
      <w:rFonts w:ascii="Arial" w:eastAsia="Times New Roman" w:hAnsi="Arial" w:cs="Arial"/>
      <w:b/>
      <w:bCs/>
      <w:kern w:val="32"/>
      <w:sz w:val="32"/>
      <w:szCs w:val="32"/>
      <w:lang w:val="en-CA"/>
    </w:rPr>
  </w:style>
  <w:style w:type="character" w:customStyle="1" w:styleId="Heading2Char">
    <w:name w:val="Heading 2 Char"/>
    <w:basedOn w:val="DefaultParagraphFont"/>
    <w:link w:val="Heading2"/>
    <w:rsid w:val="001C1FE3"/>
    <w:rPr>
      <w:rFonts w:asciiTheme="majorHAnsi" w:eastAsiaTheme="majorEastAsia" w:hAnsiTheme="majorHAnsi" w:cstheme="majorBidi"/>
      <w:b/>
      <w:bCs/>
      <w:color w:val="4F81BD" w:themeColor="accent1"/>
      <w:sz w:val="26"/>
      <w:szCs w:val="26"/>
      <w:lang w:val="en-CA"/>
    </w:rPr>
  </w:style>
  <w:style w:type="paragraph" w:styleId="ListParagraph">
    <w:name w:val="List Paragraph"/>
    <w:basedOn w:val="Normal"/>
    <w:uiPriority w:val="34"/>
    <w:qFormat/>
    <w:rsid w:val="001C1FE3"/>
    <w:pPr>
      <w:spacing w:after="0" w:line="240" w:lineRule="auto"/>
      <w:ind w:left="720"/>
      <w:contextualSpacing/>
    </w:pPr>
    <w:rPr>
      <w:rFonts w:ascii="Times New Roman" w:eastAsia="Times New Roman" w:hAnsi="Times New Roman" w:cs="Times New Roman"/>
      <w:sz w:val="24"/>
      <w:szCs w:val="24"/>
      <w:lang w:val="en-CA"/>
    </w:rPr>
  </w:style>
  <w:style w:type="character" w:styleId="Strong">
    <w:name w:val="Strong"/>
    <w:basedOn w:val="DefaultParagraphFont"/>
    <w:qFormat/>
    <w:rsid w:val="001C1FE3"/>
    <w:rPr>
      <w:b/>
      <w:bCs/>
    </w:rPr>
  </w:style>
  <w:style w:type="paragraph" w:styleId="NormalWeb">
    <w:name w:val="Normal (Web)"/>
    <w:basedOn w:val="Normal"/>
    <w:uiPriority w:val="99"/>
    <w:unhideWhenUsed/>
    <w:rsid w:val="001C1FE3"/>
    <w:pPr>
      <w:spacing w:before="100" w:beforeAutospacing="1" w:after="100" w:afterAutospacing="1" w:line="240" w:lineRule="auto"/>
    </w:pPr>
    <w:rPr>
      <w:rFonts w:ascii="Verdana" w:eastAsia="Times New Roman" w:hAnsi="Verdana" w:cs="Times New Roman"/>
      <w:sz w:val="24"/>
      <w:szCs w:val="24"/>
    </w:rPr>
  </w:style>
  <w:style w:type="paragraph" w:styleId="Header">
    <w:name w:val="header"/>
    <w:basedOn w:val="Normal"/>
    <w:link w:val="HeaderChar"/>
    <w:unhideWhenUsed/>
    <w:rsid w:val="00C14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2DD"/>
  </w:style>
  <w:style w:type="paragraph" w:styleId="Footer">
    <w:name w:val="footer"/>
    <w:basedOn w:val="Normal"/>
    <w:link w:val="FooterChar"/>
    <w:uiPriority w:val="99"/>
    <w:unhideWhenUsed/>
    <w:rsid w:val="00C14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2DD"/>
  </w:style>
  <w:style w:type="character" w:customStyle="1" w:styleId="Heading3Char">
    <w:name w:val="Heading 3 Char"/>
    <w:basedOn w:val="DefaultParagraphFont"/>
    <w:link w:val="Heading3"/>
    <w:rsid w:val="00F973C8"/>
    <w:rPr>
      <w:rFonts w:ascii="Arial" w:eastAsia="Times New Roman" w:hAnsi="Arial" w:cs="Arial"/>
      <w:b/>
      <w:bCs/>
      <w:sz w:val="26"/>
      <w:szCs w:val="26"/>
    </w:rPr>
  </w:style>
  <w:style w:type="character" w:styleId="Hyperlink">
    <w:name w:val="Hyperlink"/>
    <w:basedOn w:val="DefaultParagraphFont"/>
    <w:rsid w:val="00F973C8"/>
    <w:rPr>
      <w:color w:val="0000FF"/>
      <w:u w:val="single"/>
    </w:rPr>
  </w:style>
  <w:style w:type="character" w:styleId="FollowedHyperlink">
    <w:name w:val="FollowedHyperlink"/>
    <w:basedOn w:val="DefaultParagraphFont"/>
    <w:rsid w:val="00F973C8"/>
    <w:rPr>
      <w:color w:val="800080"/>
      <w:u w:val="single"/>
    </w:rPr>
  </w:style>
  <w:style w:type="paragraph" w:styleId="TOC1">
    <w:name w:val="toc 1"/>
    <w:basedOn w:val="Normal"/>
    <w:next w:val="Normal"/>
    <w:autoRedefine/>
    <w:semiHidden/>
    <w:rsid w:val="00F973C8"/>
    <w:p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F973C8"/>
  </w:style>
  <w:style w:type="paragraph" w:styleId="TOC2">
    <w:name w:val="toc 2"/>
    <w:basedOn w:val="Normal"/>
    <w:next w:val="Normal"/>
    <w:autoRedefine/>
    <w:semiHidden/>
    <w:rsid w:val="00F973C8"/>
    <w:pPr>
      <w:tabs>
        <w:tab w:val="left" w:pos="720"/>
        <w:tab w:val="right" w:leader="dot" w:pos="8630"/>
      </w:tabs>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semiHidden/>
    <w:rsid w:val="00F973C8"/>
    <w:rPr>
      <w:sz w:val="16"/>
      <w:szCs w:val="16"/>
    </w:rPr>
  </w:style>
  <w:style w:type="paragraph" w:styleId="CommentText">
    <w:name w:val="annotation text"/>
    <w:basedOn w:val="Normal"/>
    <w:link w:val="CommentTextChar"/>
    <w:semiHidden/>
    <w:rsid w:val="00F973C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F973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F973C8"/>
    <w:rPr>
      <w:b/>
      <w:bCs/>
    </w:rPr>
  </w:style>
  <w:style w:type="character" w:customStyle="1" w:styleId="CommentSubjectChar">
    <w:name w:val="Comment Subject Char"/>
    <w:basedOn w:val="CommentTextChar"/>
    <w:link w:val="CommentSubject"/>
    <w:semiHidden/>
    <w:rsid w:val="00F973C8"/>
    <w:rPr>
      <w:rFonts w:ascii="Times New Roman" w:eastAsia="Times New Roman" w:hAnsi="Times New Roman" w:cs="Times New Roman"/>
      <w:b/>
      <w:bCs/>
      <w:sz w:val="20"/>
      <w:szCs w:val="20"/>
    </w:rPr>
  </w:style>
  <w:style w:type="paragraph" w:styleId="FootnoteText">
    <w:name w:val="footnote text"/>
    <w:basedOn w:val="Normal"/>
    <w:link w:val="FootnoteTextChar"/>
    <w:semiHidden/>
    <w:rsid w:val="00F973C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973C8"/>
    <w:rPr>
      <w:rFonts w:ascii="Times New Roman" w:eastAsia="Times New Roman" w:hAnsi="Times New Roman" w:cs="Times New Roman"/>
      <w:sz w:val="20"/>
      <w:szCs w:val="20"/>
    </w:rPr>
  </w:style>
  <w:style w:type="character" w:styleId="FootnoteReference">
    <w:name w:val="footnote reference"/>
    <w:basedOn w:val="DefaultParagraphFont"/>
    <w:semiHidden/>
    <w:rsid w:val="00F973C8"/>
    <w:rPr>
      <w:vertAlign w:val="superscript"/>
    </w:rPr>
  </w:style>
  <w:style w:type="paragraph" w:customStyle="1" w:styleId="subhead">
    <w:name w:val="subhead"/>
    <w:basedOn w:val="Normal"/>
    <w:rsid w:val="00F973C8"/>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rsid w:val="00F973C8"/>
  </w:style>
  <w:style w:type="paragraph" w:customStyle="1" w:styleId="Level1">
    <w:name w:val="Level 1"/>
    <w:rsid w:val="00DF7DD3"/>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lang w:eastAsia="en-CA"/>
    </w:rPr>
  </w:style>
  <w:style w:type="character" w:customStyle="1" w:styleId="Heading4Char">
    <w:name w:val="Heading 4 Char"/>
    <w:basedOn w:val="DefaultParagraphFont"/>
    <w:link w:val="Heading4"/>
    <w:uiPriority w:val="9"/>
    <w:rsid w:val="00745CA3"/>
    <w:rPr>
      <w:rFonts w:asciiTheme="majorHAnsi" w:eastAsiaTheme="majorEastAsia" w:hAnsiTheme="majorHAnsi" w:cstheme="majorBidi"/>
      <w:b/>
      <w:bCs/>
      <w:i/>
      <w:iCs/>
      <w:color w:val="4F81BD" w:themeColor="accent1"/>
    </w:rPr>
  </w:style>
  <w:style w:type="paragraph" w:customStyle="1" w:styleId="Default">
    <w:name w:val="Default"/>
    <w:rsid w:val="00B51F59"/>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ew.officeapps.live.com/op/view.aspx?src=https%3A%2F%2Fwww.msvu.ca%2Fwp-content%2Fuploads%2F2019%2F01%2FCRP.FORM_.011-Release-Time-Awards-Jan-2024.docx&amp;wdOrigin=BROWSELI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E984356D98274E9A27E82B93A8AEC3" ma:contentTypeVersion="10" ma:contentTypeDescription="Create a new document." ma:contentTypeScope="" ma:versionID="1a8c62daaa95eece495a8435ac58d691">
  <xsd:schema xmlns:xsd="http://www.w3.org/2001/XMLSchema" xmlns:xs="http://www.w3.org/2001/XMLSchema" xmlns:p="http://schemas.microsoft.com/office/2006/metadata/properties" xmlns:ns2="63fcf94a-36c4-4a06-a9fc-2b36d1a5f5c7" xmlns:ns3="2ac61bd8-84a8-4947-b76a-4533e2223c28" targetNamespace="http://schemas.microsoft.com/office/2006/metadata/properties" ma:root="true" ma:fieldsID="8425b25c2269eb4825d1ffb7645f987a" ns2:_="" ns3:_="">
    <xsd:import namespace="63fcf94a-36c4-4a06-a9fc-2b36d1a5f5c7"/>
    <xsd:import namespace="2ac61bd8-84a8-4947-b76a-4533e2223c2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cf94a-36c4-4a06-a9fc-2b36d1a5f5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547cd02-34d2-4a7a-a02d-401be11f10b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c61bd8-84a8-4947-b76a-4533e2223c2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a6dfb92-d4ec-454c-9630-457c40b5e09f}" ma:internalName="TaxCatchAll" ma:showField="CatchAllData" ma:web="2ac61bd8-84a8-4947-b76a-4533e2223c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ac61bd8-84a8-4947-b76a-4533e2223c28" xsi:nil="true"/>
    <lcf76f155ced4ddcb4097134ff3c332f xmlns="63fcf94a-36c4-4a06-a9fc-2b36d1a5f5c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E7E386-B77C-469B-A1E7-EA31A1E6E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cf94a-36c4-4a06-a9fc-2b36d1a5f5c7"/>
    <ds:schemaRef ds:uri="2ac61bd8-84a8-4947-b76a-4533e222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291803-99EE-3F46-9003-FA651F0C4928}">
  <ds:schemaRefs>
    <ds:schemaRef ds:uri="http://schemas.openxmlformats.org/officeDocument/2006/bibliography"/>
  </ds:schemaRefs>
</ds:datastoreItem>
</file>

<file path=customXml/itemProps3.xml><?xml version="1.0" encoding="utf-8"?>
<ds:datastoreItem xmlns:ds="http://schemas.openxmlformats.org/officeDocument/2006/customXml" ds:itemID="{FD9B3EEC-866D-42B9-94B6-FAB7AB39FB10}">
  <ds:schemaRefs>
    <ds:schemaRef ds:uri="http://schemas.microsoft.com/office/2006/metadata/properties"/>
    <ds:schemaRef ds:uri="http://schemas.microsoft.com/office/infopath/2007/PartnerControls"/>
    <ds:schemaRef ds:uri="2ac61bd8-84a8-4947-b76a-4533e2223c28"/>
    <ds:schemaRef ds:uri="63fcf94a-36c4-4a06-a9fc-2b36d1a5f5c7"/>
  </ds:schemaRefs>
</ds:datastoreItem>
</file>

<file path=customXml/itemProps4.xml><?xml version="1.0" encoding="utf-8"?>
<ds:datastoreItem xmlns:ds="http://schemas.openxmlformats.org/officeDocument/2006/customXml" ds:itemID="{510D1A74-BB7C-46F2-B0DD-93A71A4080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MSVU</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 User</dc:creator>
  <cp:lastModifiedBy>Sonja Smith</cp:lastModifiedBy>
  <cp:revision>22</cp:revision>
  <cp:lastPrinted>2016-09-16T13:41:00Z</cp:lastPrinted>
  <dcterms:created xsi:type="dcterms:W3CDTF">2012-09-17T13:12:00Z</dcterms:created>
  <dcterms:modified xsi:type="dcterms:W3CDTF">2024-11-07T17:25:00Z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0x01010056E984356D98274E9A27E82B93A8AEC3</vt:lpwstr>
  </property>
</Properties>
</file>